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BB429A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F85934">
        <w:rPr>
          <w:sz w:val="32"/>
          <w:u w:val="none"/>
        </w:rPr>
        <w:t>9</w:t>
      </w:r>
      <w:r w:rsidR="00B606D3" w:rsidRPr="008F7660">
        <w:rPr>
          <w:sz w:val="32"/>
          <w:u w:val="none"/>
        </w:rPr>
        <w:t xml:space="preserve"> </w:t>
      </w:r>
      <w:r w:rsidRPr="008F7660">
        <w:rPr>
          <w:sz w:val="32"/>
          <w:u w:val="none"/>
        </w:rPr>
        <w:t>Consumer Confidence Report</w:t>
      </w:r>
    </w:p>
    <w:p w14:paraId="478AA6D5" w14:textId="77777777" w:rsidR="00275EE5" w:rsidRPr="00275EE5" w:rsidRDefault="00275EE5" w:rsidP="00275EE5"/>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991"/>
        <w:gridCol w:w="1440"/>
        <w:gridCol w:w="2322"/>
      </w:tblGrid>
      <w:tr w:rsidR="00BC6327" w:rsidRPr="00412B2F" w14:paraId="7CE913D2" w14:textId="77777777" w:rsidTr="00FE07CE">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991" w:type="dxa"/>
            <w:tcBorders>
              <w:top w:val="nil"/>
              <w:left w:val="nil"/>
              <w:right w:val="nil"/>
            </w:tcBorders>
          </w:tcPr>
          <w:p w14:paraId="0D6334CF" w14:textId="061C37A2" w:rsidR="00BC6327" w:rsidRPr="00412B2F" w:rsidRDefault="00F908A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Marathon Martinez Refinery</w:t>
            </w:r>
          </w:p>
        </w:tc>
        <w:tc>
          <w:tcPr>
            <w:tcW w:w="1440"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322" w:type="dxa"/>
            <w:tcBorders>
              <w:top w:val="nil"/>
              <w:left w:val="nil"/>
              <w:right w:val="nil"/>
            </w:tcBorders>
          </w:tcPr>
          <w:p w14:paraId="036CB85A" w14:textId="001176CD" w:rsidR="00BC6327" w:rsidRPr="00412B2F" w:rsidRDefault="0019691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CF0499">
              <w:rPr>
                <w:sz w:val="21"/>
                <w:szCs w:val="21"/>
              </w:rPr>
              <w:t>24</w:t>
            </w:r>
            <w:bookmarkStart w:id="0" w:name="_GoBack"/>
            <w:bookmarkEnd w:id="0"/>
            <w:r>
              <w:rPr>
                <w:sz w:val="21"/>
                <w:szCs w:val="21"/>
              </w:rPr>
              <w:t>/20</w:t>
            </w:r>
          </w:p>
        </w:tc>
      </w:tr>
    </w:tbl>
    <w:p w14:paraId="76F47AA3" w14:textId="1C1363F6" w:rsidR="006537F6" w:rsidRPr="00F908A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F85934">
        <w:rPr>
          <w:i/>
          <w:sz w:val="21"/>
          <w:szCs w:val="21"/>
        </w:rPr>
        <w:t>2019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8F1A62">
            <w:pPr>
              <w:pStyle w:val="BodyText3"/>
              <w:pBdr>
                <w:top w:val="none" w:sz="0" w:space="0" w:color="auto"/>
                <w:left w:val="none" w:sz="0" w:space="0" w:color="auto"/>
                <w:bottom w:val="none" w:sz="0" w:space="0" w:color="auto"/>
                <w:right w:val="none" w:sz="0" w:space="0" w:color="auto"/>
              </w:pBdr>
              <w:spacing w:before="60"/>
              <w:ind w:right="-18"/>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EB26637" w:rsidR="00BC6327" w:rsidRPr="00412B2F" w:rsidRDefault="00FE07C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b/>
                <w:sz w:val="22"/>
              </w:rPr>
              <w:t>Groundwater</w:t>
            </w:r>
            <w:r w:rsidR="00F908A6">
              <w:rPr>
                <w:b/>
                <w:sz w:val="22"/>
              </w:rPr>
              <w:t xml:space="preserve">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121B37C" w:rsidR="00BC6327" w:rsidRPr="00412B2F" w:rsidRDefault="00F908A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#5 and Well #7 near Clyde, Well #11 along eastern border of Marathon Martinez Refinery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B2E593E" w:rsidR="00BC6327" w:rsidRPr="00412B2F" w:rsidRDefault="00F908A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facilitated by Contra Costa Health Services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6A7025F" w:rsidR="00BC6327" w:rsidRPr="00412B2F" w:rsidRDefault="00F908A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FE07C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highlight w:val="yellow"/>
              </w:rPr>
            </w:pPr>
            <w:r w:rsidRPr="00FE07CE">
              <w:rPr>
                <w:sz w:val="21"/>
                <w:szCs w:val="21"/>
                <w:highlight w:val="yellow"/>
              </w:rPr>
              <w:t xml:space="preserve">For more information, contact: </w:t>
            </w:r>
          </w:p>
        </w:tc>
        <w:tc>
          <w:tcPr>
            <w:tcW w:w="4320" w:type="dxa"/>
            <w:gridSpan w:val="5"/>
            <w:tcBorders>
              <w:bottom w:val="single" w:sz="4" w:space="0" w:color="auto"/>
            </w:tcBorders>
          </w:tcPr>
          <w:p w14:paraId="666A69D2" w14:textId="4F8E3497" w:rsidR="00BC6327" w:rsidRPr="00412B2F" w:rsidRDefault="00F908A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Eric Gonzalez</w:t>
            </w:r>
          </w:p>
        </w:tc>
        <w:tc>
          <w:tcPr>
            <w:tcW w:w="810" w:type="dxa"/>
          </w:tcPr>
          <w:p w14:paraId="1B6A99F9" w14:textId="73EBB1AD" w:rsidR="00BC6327" w:rsidRPr="00FE07C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highlight w:val="yellow"/>
              </w:rPr>
            </w:pPr>
            <w:r w:rsidRPr="00FE07CE">
              <w:rPr>
                <w:sz w:val="21"/>
                <w:szCs w:val="21"/>
                <w:highlight w:val="yellow"/>
              </w:rPr>
              <w:t>Phon</w:t>
            </w:r>
            <w:r w:rsidR="00896E02" w:rsidRPr="00FE07CE">
              <w:rPr>
                <w:sz w:val="21"/>
                <w:szCs w:val="21"/>
                <w:highlight w:val="yellow"/>
              </w:rPr>
              <w:t>e:</w:t>
            </w:r>
          </w:p>
        </w:tc>
        <w:tc>
          <w:tcPr>
            <w:tcW w:w="2790" w:type="dxa"/>
            <w:tcBorders>
              <w:bottom w:val="single" w:sz="4" w:space="0" w:color="auto"/>
            </w:tcBorders>
          </w:tcPr>
          <w:p w14:paraId="63A1A286" w14:textId="7CD48230" w:rsidR="00BC6327" w:rsidRPr="00FE07CE"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highlight w:val="yellow"/>
              </w:rPr>
            </w:pPr>
            <w:r w:rsidRPr="00FE07CE">
              <w:rPr>
                <w:sz w:val="21"/>
                <w:szCs w:val="21"/>
                <w:highlight w:val="yellow"/>
              </w:rPr>
              <w:t>(</w:t>
            </w:r>
            <w:r w:rsidR="00F908A6">
              <w:rPr>
                <w:sz w:val="21"/>
                <w:szCs w:val="21"/>
                <w:highlight w:val="yellow"/>
              </w:rPr>
              <w:t>925</w:t>
            </w:r>
            <w:r w:rsidRPr="00FE07CE">
              <w:rPr>
                <w:sz w:val="21"/>
                <w:szCs w:val="21"/>
                <w:highlight w:val="yellow"/>
              </w:rPr>
              <w:t>)</w:t>
            </w:r>
            <w:r w:rsidR="00F908A6">
              <w:rPr>
                <w:sz w:val="21"/>
                <w:szCs w:val="21"/>
                <w:highlight w:val="yellow"/>
              </w:rPr>
              <w:t xml:space="preserve"> 228-1220 ext. 3610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6F6B2F40" w14:textId="77777777" w:rsidR="008F1A62" w:rsidRPr="001F3468" w:rsidRDefault="008F1A62" w:rsidP="008F1A62">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0"/>
        <w:gridCol w:w="2076"/>
      </w:tblGrid>
      <w:tr w:rsidR="00BC6327" w:rsidRPr="00A44246" w14:paraId="1369AC78" w14:textId="77777777" w:rsidTr="00FE07CE">
        <w:trPr>
          <w:cantSplit/>
          <w:jc w:val="center"/>
        </w:trPr>
        <w:tc>
          <w:tcPr>
            <w:tcW w:w="10798"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E07CE">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6"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E07CE">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4AE984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3326F81" w:rsidR="00FE07CE" w:rsidRPr="00F41F91" w:rsidRDefault="00FE07CE" w:rsidP="00383730">
            <w:pPr>
              <w:jc w:val="center"/>
              <w:rPr>
                <w:sz w:val="18"/>
                <w:szCs w:val="18"/>
                <w:u w:val="single"/>
              </w:rPr>
            </w:pPr>
          </w:p>
        </w:tc>
        <w:tc>
          <w:tcPr>
            <w:tcW w:w="1350" w:type="dxa"/>
            <w:gridSpan w:val="2"/>
            <w:tcBorders>
              <w:top w:val="nil"/>
              <w:bottom w:val="single" w:sz="4" w:space="0" w:color="auto"/>
            </w:tcBorders>
          </w:tcPr>
          <w:p w14:paraId="41570855" w14:textId="7F936A4A" w:rsidR="00BC6327" w:rsidRPr="00F41F91" w:rsidRDefault="00F908A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6"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E07CE">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91D1049" w14:textId="77777777" w:rsidR="008F7660" w:rsidRDefault="005540D9" w:rsidP="00383730">
            <w:pPr>
              <w:jc w:val="center"/>
              <w:rPr>
                <w:sz w:val="18"/>
                <w:szCs w:val="18"/>
              </w:rPr>
            </w:pPr>
            <w:r w:rsidRPr="00F41F91">
              <w:rPr>
                <w:sz w:val="18"/>
                <w:szCs w:val="18"/>
              </w:rPr>
              <w:t>(In the year)</w:t>
            </w:r>
          </w:p>
          <w:p w14:paraId="0F22EBDD" w14:textId="64E36DAC" w:rsidR="00FE07CE" w:rsidRPr="00F41F91" w:rsidRDefault="00FE07CE" w:rsidP="00383730">
            <w:pPr>
              <w:jc w:val="center"/>
              <w:rPr>
                <w:sz w:val="18"/>
                <w:szCs w:val="18"/>
              </w:rPr>
            </w:pPr>
          </w:p>
        </w:tc>
        <w:tc>
          <w:tcPr>
            <w:tcW w:w="1350" w:type="dxa"/>
            <w:gridSpan w:val="2"/>
            <w:tcBorders>
              <w:top w:val="single" w:sz="4" w:space="0" w:color="auto"/>
              <w:bottom w:val="single" w:sz="4" w:space="0" w:color="auto"/>
            </w:tcBorders>
          </w:tcPr>
          <w:p w14:paraId="49BF3FBF" w14:textId="556186A7" w:rsidR="008F7660" w:rsidRPr="00F41F91" w:rsidRDefault="00F908A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6"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E07CE">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C58588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3F357E6" w:rsidR="00FE07CE" w:rsidRPr="00F41F91" w:rsidRDefault="00FE07CE" w:rsidP="00383730">
            <w:pPr>
              <w:jc w:val="center"/>
              <w:rPr>
                <w:sz w:val="18"/>
                <w:szCs w:val="18"/>
              </w:rPr>
            </w:pPr>
          </w:p>
        </w:tc>
        <w:tc>
          <w:tcPr>
            <w:tcW w:w="1350" w:type="dxa"/>
            <w:gridSpan w:val="2"/>
            <w:tcBorders>
              <w:top w:val="single" w:sz="4" w:space="0" w:color="auto"/>
              <w:bottom w:val="single" w:sz="4" w:space="0" w:color="auto"/>
            </w:tcBorders>
          </w:tcPr>
          <w:p w14:paraId="39CB7EA1" w14:textId="1977928E" w:rsidR="005540D9" w:rsidRPr="00F41F91" w:rsidRDefault="00F908A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6"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E07CE">
        <w:trPr>
          <w:cantSplit/>
          <w:jc w:val="center"/>
        </w:trPr>
        <w:tc>
          <w:tcPr>
            <w:tcW w:w="10798"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E07CE">
        <w:trPr>
          <w:jc w:val="center"/>
        </w:trPr>
        <w:tc>
          <w:tcPr>
            <w:tcW w:w="10798"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72289D" w:rsidRPr="001F3468" w14:paraId="68534F0B" w14:textId="77777777" w:rsidTr="0072289D">
        <w:trPr>
          <w:jc w:val="center"/>
        </w:trPr>
        <w:tc>
          <w:tcPr>
            <w:tcW w:w="2241" w:type="dxa"/>
            <w:tcBorders>
              <w:top w:val="single" w:sz="18" w:space="0" w:color="auto"/>
              <w:left w:val="single" w:sz="6" w:space="0" w:color="auto"/>
              <w:bottom w:val="double" w:sz="6" w:space="0" w:color="auto"/>
            </w:tcBorders>
            <w:vAlign w:val="center"/>
          </w:tcPr>
          <w:p w14:paraId="3C77C4DF" w14:textId="77777777" w:rsidR="0072289D" w:rsidRPr="00F41F91" w:rsidRDefault="0072289D"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72289D" w:rsidRPr="00F41F91" w:rsidRDefault="0072289D"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72289D" w:rsidRPr="00F41F91" w:rsidRDefault="0072289D" w:rsidP="00B4481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72289D" w:rsidRPr="00F41F91" w:rsidRDefault="0072289D"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72289D" w:rsidRPr="00F41F91" w:rsidRDefault="0072289D" w:rsidP="00535F8B">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72289D" w:rsidRPr="00F41F91" w:rsidRDefault="0072289D"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72289D" w:rsidRPr="00F41F91" w:rsidRDefault="0072289D" w:rsidP="00B44817">
            <w:pPr>
              <w:jc w:val="center"/>
              <w:rPr>
                <w:b/>
                <w:sz w:val="18"/>
              </w:rPr>
            </w:pPr>
            <w:r w:rsidRPr="00F41F91">
              <w:rPr>
                <w:b/>
                <w:sz w:val="18"/>
              </w:rPr>
              <w:t>PHG</w:t>
            </w:r>
          </w:p>
        </w:tc>
        <w:tc>
          <w:tcPr>
            <w:tcW w:w="3332"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72289D" w:rsidRPr="00F41F91" w:rsidRDefault="0072289D" w:rsidP="00B44817">
            <w:pPr>
              <w:jc w:val="center"/>
              <w:rPr>
                <w:b/>
                <w:sz w:val="18"/>
              </w:rPr>
            </w:pPr>
            <w:r w:rsidRPr="00F41F91">
              <w:rPr>
                <w:b/>
                <w:sz w:val="18"/>
              </w:rPr>
              <w:t>Typical Source of Contaminant</w:t>
            </w:r>
          </w:p>
        </w:tc>
      </w:tr>
      <w:tr w:rsidR="00FE07CE" w:rsidRPr="001F3468" w14:paraId="7387DB52" w14:textId="77777777" w:rsidTr="005D0506">
        <w:trPr>
          <w:jc w:val="center"/>
        </w:trPr>
        <w:tc>
          <w:tcPr>
            <w:tcW w:w="2241" w:type="dxa"/>
            <w:tcBorders>
              <w:top w:val="nil"/>
              <w:left w:val="single" w:sz="6" w:space="0" w:color="auto"/>
              <w:bottom w:val="nil"/>
            </w:tcBorders>
          </w:tcPr>
          <w:p w14:paraId="5F0C451E" w14:textId="77777777" w:rsidR="00FE07CE" w:rsidRPr="00F41F91" w:rsidRDefault="00FE07CE" w:rsidP="00FE07CE">
            <w:pPr>
              <w:rPr>
                <w:sz w:val="18"/>
              </w:rPr>
            </w:pPr>
            <w:r w:rsidRPr="00F41F91">
              <w:rPr>
                <w:sz w:val="18"/>
              </w:rPr>
              <w:t>Lead (ppb)</w:t>
            </w:r>
          </w:p>
        </w:tc>
        <w:tc>
          <w:tcPr>
            <w:tcW w:w="810" w:type="dxa"/>
            <w:gridSpan w:val="2"/>
            <w:tcBorders>
              <w:top w:val="nil"/>
            </w:tcBorders>
            <w:vAlign w:val="center"/>
          </w:tcPr>
          <w:p w14:paraId="74C46DDB" w14:textId="72C579C9" w:rsidR="00FE07CE" w:rsidRPr="00F41F91" w:rsidRDefault="00F908A6" w:rsidP="00FE07CE">
            <w:pPr>
              <w:jc w:val="center"/>
              <w:rPr>
                <w:sz w:val="18"/>
              </w:rPr>
            </w:pPr>
            <w:r>
              <w:rPr>
                <w:sz w:val="18"/>
              </w:rPr>
              <w:t>8/27/19</w:t>
            </w:r>
          </w:p>
        </w:tc>
        <w:tc>
          <w:tcPr>
            <w:tcW w:w="991" w:type="dxa"/>
            <w:gridSpan w:val="2"/>
            <w:tcBorders>
              <w:top w:val="nil"/>
            </w:tcBorders>
            <w:vAlign w:val="center"/>
          </w:tcPr>
          <w:p w14:paraId="2EB76238" w14:textId="469F2270" w:rsidR="00FE07CE" w:rsidRPr="00F41F91" w:rsidRDefault="00F908A6" w:rsidP="00FE07CE">
            <w:pPr>
              <w:jc w:val="center"/>
              <w:rPr>
                <w:sz w:val="18"/>
              </w:rPr>
            </w:pPr>
            <w:r>
              <w:rPr>
                <w:sz w:val="18"/>
              </w:rPr>
              <w:t>10</w:t>
            </w:r>
          </w:p>
        </w:tc>
        <w:tc>
          <w:tcPr>
            <w:tcW w:w="990" w:type="dxa"/>
            <w:gridSpan w:val="2"/>
            <w:tcBorders>
              <w:top w:val="nil"/>
              <w:bottom w:val="nil"/>
            </w:tcBorders>
            <w:vAlign w:val="center"/>
          </w:tcPr>
          <w:p w14:paraId="4C3FDB54" w14:textId="140E3386" w:rsidR="00FE07CE" w:rsidRPr="00F41F91" w:rsidRDefault="00D87D3A" w:rsidP="00FE07CE">
            <w:pPr>
              <w:jc w:val="center"/>
              <w:rPr>
                <w:sz w:val="18"/>
              </w:rPr>
            </w:pPr>
            <w:r>
              <w:rPr>
                <w:sz w:val="18"/>
              </w:rPr>
              <w:t>.0025</w:t>
            </w:r>
          </w:p>
        </w:tc>
        <w:tc>
          <w:tcPr>
            <w:tcW w:w="1080" w:type="dxa"/>
            <w:tcBorders>
              <w:top w:val="nil"/>
              <w:bottom w:val="nil"/>
            </w:tcBorders>
            <w:vAlign w:val="center"/>
          </w:tcPr>
          <w:p w14:paraId="48CE0F50" w14:textId="3215F6E0" w:rsidR="00FE07CE" w:rsidRPr="00F41F91" w:rsidRDefault="00F908A6" w:rsidP="00FE07CE">
            <w:pPr>
              <w:jc w:val="center"/>
              <w:rPr>
                <w:sz w:val="18"/>
              </w:rPr>
            </w:pPr>
            <w:r>
              <w:rPr>
                <w:sz w:val="18"/>
              </w:rPr>
              <w:t>0</w:t>
            </w:r>
          </w:p>
        </w:tc>
        <w:tc>
          <w:tcPr>
            <w:tcW w:w="677" w:type="dxa"/>
            <w:tcBorders>
              <w:top w:val="nil"/>
              <w:bottom w:val="nil"/>
            </w:tcBorders>
          </w:tcPr>
          <w:p w14:paraId="242E5C30" w14:textId="77777777" w:rsidR="00FE07CE" w:rsidRPr="00F41F91" w:rsidRDefault="00FE07CE" w:rsidP="00FE07CE">
            <w:pPr>
              <w:jc w:val="center"/>
              <w:rPr>
                <w:sz w:val="18"/>
              </w:rPr>
            </w:pPr>
            <w:r w:rsidRPr="00F41F91">
              <w:rPr>
                <w:sz w:val="18"/>
              </w:rPr>
              <w:t>15</w:t>
            </w:r>
          </w:p>
        </w:tc>
        <w:tc>
          <w:tcPr>
            <w:tcW w:w="677" w:type="dxa"/>
            <w:tcBorders>
              <w:top w:val="nil"/>
              <w:bottom w:val="nil"/>
            </w:tcBorders>
          </w:tcPr>
          <w:p w14:paraId="21935509" w14:textId="77777777" w:rsidR="00FE07CE" w:rsidRPr="00F41F91" w:rsidRDefault="00FE07CE" w:rsidP="00FE07CE">
            <w:pPr>
              <w:jc w:val="center"/>
              <w:rPr>
                <w:sz w:val="18"/>
              </w:rPr>
            </w:pPr>
            <w:r w:rsidRPr="00F41F91">
              <w:rPr>
                <w:sz w:val="18"/>
              </w:rPr>
              <w:t>0.2</w:t>
            </w:r>
          </w:p>
        </w:tc>
        <w:tc>
          <w:tcPr>
            <w:tcW w:w="3332" w:type="dxa"/>
            <w:gridSpan w:val="3"/>
            <w:tcBorders>
              <w:top w:val="nil"/>
              <w:bottom w:val="nil"/>
              <w:right w:val="single" w:sz="6" w:space="0" w:color="auto"/>
            </w:tcBorders>
          </w:tcPr>
          <w:p w14:paraId="16F29697" w14:textId="77777777" w:rsidR="00FE07CE" w:rsidRPr="00F41F91" w:rsidRDefault="00FE07CE" w:rsidP="00FE07CE">
            <w:pPr>
              <w:rPr>
                <w:sz w:val="17"/>
                <w:szCs w:val="16"/>
              </w:rPr>
            </w:pPr>
            <w:r w:rsidRPr="00F41F91">
              <w:rPr>
                <w:sz w:val="17"/>
                <w:szCs w:val="16"/>
              </w:rPr>
              <w:t>Internal corrosion of household water plumbing systems; discharges from industrial manufacturers; erosion of natural deposits</w:t>
            </w:r>
          </w:p>
        </w:tc>
      </w:tr>
      <w:tr w:rsidR="00FE07CE" w:rsidRPr="001F3468" w14:paraId="6242C308" w14:textId="77777777" w:rsidTr="005D0506">
        <w:trPr>
          <w:jc w:val="center"/>
        </w:trPr>
        <w:tc>
          <w:tcPr>
            <w:tcW w:w="2241" w:type="dxa"/>
            <w:tcBorders>
              <w:left w:val="single" w:sz="6" w:space="0" w:color="auto"/>
              <w:bottom w:val="single" w:sz="18" w:space="0" w:color="auto"/>
            </w:tcBorders>
          </w:tcPr>
          <w:p w14:paraId="3DF5C908" w14:textId="77777777" w:rsidR="00FE07CE" w:rsidRPr="00F41F91" w:rsidRDefault="00FE07CE" w:rsidP="00FE07CE">
            <w:pPr>
              <w:rPr>
                <w:sz w:val="18"/>
              </w:rPr>
            </w:pPr>
            <w:r w:rsidRPr="00F41F91">
              <w:rPr>
                <w:sz w:val="18"/>
              </w:rPr>
              <w:t>Copper (ppm)</w:t>
            </w:r>
          </w:p>
        </w:tc>
        <w:tc>
          <w:tcPr>
            <w:tcW w:w="810" w:type="dxa"/>
            <w:gridSpan w:val="2"/>
            <w:tcBorders>
              <w:bottom w:val="single" w:sz="18" w:space="0" w:color="auto"/>
            </w:tcBorders>
            <w:vAlign w:val="center"/>
          </w:tcPr>
          <w:p w14:paraId="192E15A5" w14:textId="0F6B7536" w:rsidR="00FE07CE" w:rsidRPr="00F41F91" w:rsidRDefault="00F908A6" w:rsidP="00FE07CE">
            <w:pPr>
              <w:jc w:val="center"/>
              <w:rPr>
                <w:sz w:val="18"/>
              </w:rPr>
            </w:pPr>
            <w:r>
              <w:rPr>
                <w:sz w:val="18"/>
              </w:rPr>
              <w:t>8/27/19</w:t>
            </w:r>
          </w:p>
        </w:tc>
        <w:tc>
          <w:tcPr>
            <w:tcW w:w="991" w:type="dxa"/>
            <w:gridSpan w:val="2"/>
            <w:tcBorders>
              <w:bottom w:val="single" w:sz="18" w:space="0" w:color="auto"/>
            </w:tcBorders>
            <w:vAlign w:val="center"/>
          </w:tcPr>
          <w:p w14:paraId="18011756" w14:textId="28B49071" w:rsidR="00FE07CE" w:rsidRPr="00F41F91" w:rsidRDefault="00F908A6" w:rsidP="00FE07CE">
            <w:pPr>
              <w:jc w:val="center"/>
              <w:rPr>
                <w:sz w:val="18"/>
              </w:rPr>
            </w:pPr>
            <w:r>
              <w:rPr>
                <w:sz w:val="18"/>
              </w:rPr>
              <w:t>10</w:t>
            </w:r>
          </w:p>
        </w:tc>
        <w:tc>
          <w:tcPr>
            <w:tcW w:w="990" w:type="dxa"/>
            <w:gridSpan w:val="2"/>
            <w:tcBorders>
              <w:bottom w:val="single" w:sz="18" w:space="0" w:color="auto"/>
            </w:tcBorders>
            <w:vAlign w:val="center"/>
          </w:tcPr>
          <w:p w14:paraId="7CE90126" w14:textId="67374DFF" w:rsidR="00FE07CE" w:rsidRPr="00F41F91" w:rsidRDefault="00D87D3A" w:rsidP="00FE07CE">
            <w:pPr>
              <w:jc w:val="center"/>
              <w:rPr>
                <w:sz w:val="18"/>
              </w:rPr>
            </w:pPr>
            <w:r>
              <w:rPr>
                <w:sz w:val="18"/>
              </w:rPr>
              <w:t>.67</w:t>
            </w:r>
          </w:p>
        </w:tc>
        <w:tc>
          <w:tcPr>
            <w:tcW w:w="1080" w:type="dxa"/>
            <w:tcBorders>
              <w:bottom w:val="single" w:sz="18" w:space="0" w:color="auto"/>
            </w:tcBorders>
            <w:vAlign w:val="center"/>
          </w:tcPr>
          <w:p w14:paraId="11DE16E1" w14:textId="0FACAF38" w:rsidR="00FE07CE" w:rsidRPr="00F41F91" w:rsidRDefault="00F908A6" w:rsidP="00FE07CE">
            <w:pPr>
              <w:jc w:val="center"/>
              <w:rPr>
                <w:sz w:val="18"/>
              </w:rPr>
            </w:pPr>
            <w:r>
              <w:rPr>
                <w:sz w:val="18"/>
              </w:rPr>
              <w:t>0</w:t>
            </w:r>
          </w:p>
        </w:tc>
        <w:tc>
          <w:tcPr>
            <w:tcW w:w="677" w:type="dxa"/>
            <w:tcBorders>
              <w:bottom w:val="single" w:sz="18" w:space="0" w:color="auto"/>
            </w:tcBorders>
          </w:tcPr>
          <w:p w14:paraId="102063D3" w14:textId="77777777" w:rsidR="00FE07CE" w:rsidRPr="00F41F91" w:rsidRDefault="00FE07CE" w:rsidP="00FE07CE">
            <w:pPr>
              <w:jc w:val="center"/>
              <w:rPr>
                <w:sz w:val="18"/>
              </w:rPr>
            </w:pPr>
            <w:r w:rsidRPr="00F41F91">
              <w:rPr>
                <w:sz w:val="18"/>
              </w:rPr>
              <w:t>1.3</w:t>
            </w:r>
          </w:p>
        </w:tc>
        <w:tc>
          <w:tcPr>
            <w:tcW w:w="677" w:type="dxa"/>
            <w:tcBorders>
              <w:bottom w:val="single" w:sz="18" w:space="0" w:color="auto"/>
            </w:tcBorders>
          </w:tcPr>
          <w:p w14:paraId="45A23DF7" w14:textId="77777777" w:rsidR="00FE07CE" w:rsidRPr="00F41F91" w:rsidRDefault="00FE07CE" w:rsidP="00FE07CE">
            <w:pPr>
              <w:jc w:val="center"/>
              <w:rPr>
                <w:sz w:val="18"/>
              </w:rPr>
            </w:pPr>
            <w:r w:rsidRPr="00F41F91">
              <w:rPr>
                <w:sz w:val="18"/>
              </w:rPr>
              <w:t>0.3</w:t>
            </w:r>
          </w:p>
        </w:tc>
        <w:tc>
          <w:tcPr>
            <w:tcW w:w="3332" w:type="dxa"/>
            <w:gridSpan w:val="3"/>
            <w:tcBorders>
              <w:bottom w:val="single" w:sz="18" w:space="0" w:color="auto"/>
              <w:right w:val="single" w:sz="6" w:space="0" w:color="auto"/>
            </w:tcBorders>
          </w:tcPr>
          <w:p w14:paraId="57E0B313" w14:textId="77777777" w:rsidR="00FE07CE" w:rsidRPr="00F41F91" w:rsidRDefault="00FE07CE" w:rsidP="00FE07C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260"/>
        <w:gridCol w:w="1260"/>
        <w:gridCol w:w="900"/>
        <w:gridCol w:w="990"/>
        <w:gridCol w:w="3168"/>
      </w:tblGrid>
      <w:tr w:rsidR="00B3023D" w:rsidRPr="001F3468" w14:paraId="7B282573" w14:textId="77777777" w:rsidTr="000B10AF">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8F1A62">
            <w:pPr>
              <w:pStyle w:val="Heading7"/>
              <w:spacing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0B10AF">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26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26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9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316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E07CE" w:rsidRPr="001F3468" w14:paraId="0E0C1E93" w14:textId="77777777" w:rsidTr="000B10AF">
        <w:trPr>
          <w:trHeight w:val="432"/>
          <w:jc w:val="center"/>
        </w:trPr>
        <w:tc>
          <w:tcPr>
            <w:tcW w:w="2250" w:type="dxa"/>
            <w:tcBorders>
              <w:top w:val="nil"/>
              <w:left w:val="single" w:sz="6" w:space="0" w:color="auto"/>
              <w:bottom w:val="single" w:sz="4" w:space="0" w:color="auto"/>
            </w:tcBorders>
          </w:tcPr>
          <w:p w14:paraId="66AD9F49" w14:textId="77777777" w:rsidR="00FE07CE" w:rsidRPr="00F41F91" w:rsidRDefault="00FE07CE" w:rsidP="00FE07CE">
            <w:pPr>
              <w:rPr>
                <w:sz w:val="18"/>
              </w:rPr>
            </w:pPr>
            <w:r w:rsidRPr="00F41F91">
              <w:rPr>
                <w:sz w:val="18"/>
              </w:rPr>
              <w:t>Sodium (ppm)</w:t>
            </w:r>
          </w:p>
        </w:tc>
        <w:tc>
          <w:tcPr>
            <w:tcW w:w="1008" w:type="dxa"/>
            <w:gridSpan w:val="2"/>
            <w:tcBorders>
              <w:top w:val="nil"/>
              <w:bottom w:val="single" w:sz="4" w:space="0" w:color="auto"/>
            </w:tcBorders>
            <w:vAlign w:val="center"/>
          </w:tcPr>
          <w:p w14:paraId="2DC49168" w14:textId="4446F9F7" w:rsidR="00FE07CE" w:rsidRPr="00F41F91" w:rsidRDefault="003D7AD0" w:rsidP="00FE07CE">
            <w:pPr>
              <w:jc w:val="center"/>
              <w:rPr>
                <w:sz w:val="18"/>
              </w:rPr>
            </w:pPr>
            <w:r>
              <w:rPr>
                <w:sz w:val="18"/>
              </w:rPr>
              <w:t>6/18/20</w:t>
            </w:r>
          </w:p>
        </w:tc>
        <w:tc>
          <w:tcPr>
            <w:tcW w:w="1260" w:type="dxa"/>
            <w:tcBorders>
              <w:top w:val="nil"/>
              <w:bottom w:val="single" w:sz="4" w:space="0" w:color="auto"/>
            </w:tcBorders>
            <w:vAlign w:val="center"/>
          </w:tcPr>
          <w:p w14:paraId="690B0D1C" w14:textId="37810B62" w:rsidR="00FE07CE" w:rsidRPr="00F41F91" w:rsidRDefault="003D7AD0" w:rsidP="00FE07CE">
            <w:pPr>
              <w:jc w:val="center"/>
              <w:rPr>
                <w:sz w:val="18"/>
              </w:rPr>
            </w:pPr>
            <w:r>
              <w:rPr>
                <w:sz w:val="18"/>
              </w:rPr>
              <w:t>94</w:t>
            </w:r>
          </w:p>
        </w:tc>
        <w:tc>
          <w:tcPr>
            <w:tcW w:w="1260" w:type="dxa"/>
            <w:tcBorders>
              <w:top w:val="nil"/>
              <w:bottom w:val="single" w:sz="4" w:space="0" w:color="auto"/>
            </w:tcBorders>
            <w:vAlign w:val="center"/>
          </w:tcPr>
          <w:p w14:paraId="6802CC34" w14:textId="16C6313F" w:rsidR="00FE07CE" w:rsidRPr="00F41F91" w:rsidRDefault="003D7AD0" w:rsidP="00FE07CE">
            <w:pPr>
              <w:jc w:val="center"/>
              <w:rPr>
                <w:sz w:val="18"/>
              </w:rPr>
            </w:pPr>
            <w:r>
              <w:rPr>
                <w:sz w:val="18"/>
              </w:rPr>
              <w:t>71 - 110</w:t>
            </w:r>
          </w:p>
        </w:tc>
        <w:tc>
          <w:tcPr>
            <w:tcW w:w="900" w:type="dxa"/>
            <w:tcBorders>
              <w:top w:val="nil"/>
              <w:bottom w:val="single" w:sz="4" w:space="0" w:color="auto"/>
            </w:tcBorders>
          </w:tcPr>
          <w:p w14:paraId="4E60C959" w14:textId="77777777" w:rsidR="00FE07CE" w:rsidRPr="00F41F91" w:rsidRDefault="00FE07CE" w:rsidP="00FE07CE">
            <w:pPr>
              <w:jc w:val="center"/>
              <w:rPr>
                <w:sz w:val="18"/>
              </w:rPr>
            </w:pPr>
            <w:r w:rsidRPr="00F41F91">
              <w:rPr>
                <w:sz w:val="18"/>
              </w:rPr>
              <w:t>None</w:t>
            </w:r>
          </w:p>
        </w:tc>
        <w:tc>
          <w:tcPr>
            <w:tcW w:w="990" w:type="dxa"/>
            <w:tcBorders>
              <w:top w:val="nil"/>
              <w:bottom w:val="single" w:sz="4" w:space="0" w:color="auto"/>
            </w:tcBorders>
          </w:tcPr>
          <w:p w14:paraId="721928BB" w14:textId="77777777" w:rsidR="00FE07CE" w:rsidRPr="00F41F91" w:rsidRDefault="00FE07CE" w:rsidP="00FE07CE">
            <w:pPr>
              <w:jc w:val="center"/>
              <w:rPr>
                <w:sz w:val="18"/>
              </w:rPr>
            </w:pPr>
            <w:r w:rsidRPr="00F41F91">
              <w:rPr>
                <w:sz w:val="18"/>
              </w:rPr>
              <w:t>None</w:t>
            </w:r>
          </w:p>
        </w:tc>
        <w:tc>
          <w:tcPr>
            <w:tcW w:w="3168" w:type="dxa"/>
            <w:tcBorders>
              <w:top w:val="nil"/>
              <w:bottom w:val="single" w:sz="4" w:space="0" w:color="auto"/>
              <w:right w:val="single" w:sz="6" w:space="0" w:color="auto"/>
            </w:tcBorders>
          </w:tcPr>
          <w:p w14:paraId="4A3C8020" w14:textId="77777777" w:rsidR="00FE07CE" w:rsidRPr="00F41F91" w:rsidRDefault="00FE07CE" w:rsidP="00FE07CE">
            <w:pPr>
              <w:rPr>
                <w:sz w:val="18"/>
              </w:rPr>
            </w:pPr>
            <w:r w:rsidRPr="00F41F91">
              <w:rPr>
                <w:sz w:val="18"/>
              </w:rPr>
              <w:t>Salt present in the water and is generally naturally occurring</w:t>
            </w:r>
          </w:p>
        </w:tc>
      </w:tr>
      <w:tr w:rsidR="00FE07CE" w:rsidRPr="001F3468" w14:paraId="2ACD2463" w14:textId="77777777" w:rsidTr="000B10AF">
        <w:trPr>
          <w:jc w:val="center"/>
        </w:trPr>
        <w:tc>
          <w:tcPr>
            <w:tcW w:w="2250" w:type="dxa"/>
            <w:tcBorders>
              <w:left w:val="single" w:sz="6" w:space="0" w:color="auto"/>
              <w:bottom w:val="single" w:sz="18" w:space="0" w:color="auto"/>
            </w:tcBorders>
          </w:tcPr>
          <w:p w14:paraId="01FDA3CE" w14:textId="77777777" w:rsidR="00FE07CE" w:rsidRPr="00F41F91" w:rsidRDefault="00FE07CE" w:rsidP="00FE07CE">
            <w:pPr>
              <w:rPr>
                <w:sz w:val="18"/>
              </w:rPr>
            </w:pPr>
            <w:r w:rsidRPr="00F41F91">
              <w:rPr>
                <w:sz w:val="18"/>
              </w:rPr>
              <w:t>Hardness (ppm)</w:t>
            </w:r>
          </w:p>
        </w:tc>
        <w:tc>
          <w:tcPr>
            <w:tcW w:w="1008" w:type="dxa"/>
            <w:gridSpan w:val="2"/>
            <w:tcBorders>
              <w:bottom w:val="single" w:sz="18" w:space="0" w:color="auto"/>
            </w:tcBorders>
            <w:vAlign w:val="center"/>
          </w:tcPr>
          <w:p w14:paraId="7A81C45D" w14:textId="31A7B8DB" w:rsidR="00FE07CE" w:rsidRPr="00F41F91" w:rsidRDefault="003D7AD0" w:rsidP="00FE07CE">
            <w:pPr>
              <w:jc w:val="center"/>
              <w:rPr>
                <w:sz w:val="18"/>
              </w:rPr>
            </w:pPr>
            <w:r>
              <w:rPr>
                <w:sz w:val="18"/>
              </w:rPr>
              <w:t>6/18/20</w:t>
            </w:r>
          </w:p>
        </w:tc>
        <w:tc>
          <w:tcPr>
            <w:tcW w:w="1260" w:type="dxa"/>
            <w:tcBorders>
              <w:bottom w:val="single" w:sz="18" w:space="0" w:color="auto"/>
            </w:tcBorders>
            <w:vAlign w:val="center"/>
          </w:tcPr>
          <w:p w14:paraId="5F571C45" w14:textId="129BFA4F" w:rsidR="00FE07CE" w:rsidRPr="00F41F91" w:rsidRDefault="003D7AD0" w:rsidP="00FE07CE">
            <w:pPr>
              <w:jc w:val="center"/>
              <w:rPr>
                <w:sz w:val="18"/>
              </w:rPr>
            </w:pPr>
            <w:r>
              <w:rPr>
                <w:sz w:val="18"/>
              </w:rPr>
              <w:t>309</w:t>
            </w:r>
          </w:p>
        </w:tc>
        <w:tc>
          <w:tcPr>
            <w:tcW w:w="1260" w:type="dxa"/>
            <w:tcBorders>
              <w:bottom w:val="single" w:sz="18" w:space="0" w:color="auto"/>
            </w:tcBorders>
            <w:vAlign w:val="center"/>
          </w:tcPr>
          <w:p w14:paraId="2BE476FB" w14:textId="0C3E6A75" w:rsidR="00FE07CE" w:rsidRPr="00F41F91" w:rsidRDefault="003D7AD0" w:rsidP="00FE07CE">
            <w:pPr>
              <w:jc w:val="center"/>
              <w:rPr>
                <w:sz w:val="18"/>
              </w:rPr>
            </w:pPr>
            <w:r>
              <w:rPr>
                <w:sz w:val="18"/>
              </w:rPr>
              <w:t>181 - 433</w:t>
            </w:r>
          </w:p>
        </w:tc>
        <w:tc>
          <w:tcPr>
            <w:tcW w:w="900" w:type="dxa"/>
            <w:tcBorders>
              <w:bottom w:val="single" w:sz="18" w:space="0" w:color="auto"/>
            </w:tcBorders>
          </w:tcPr>
          <w:p w14:paraId="76B554F2" w14:textId="77777777" w:rsidR="00FE07CE" w:rsidRPr="00F41F91" w:rsidRDefault="00FE07CE" w:rsidP="00FE07CE">
            <w:pPr>
              <w:jc w:val="center"/>
              <w:rPr>
                <w:sz w:val="18"/>
              </w:rPr>
            </w:pPr>
            <w:r w:rsidRPr="00F41F91">
              <w:rPr>
                <w:sz w:val="18"/>
              </w:rPr>
              <w:t>None</w:t>
            </w:r>
          </w:p>
        </w:tc>
        <w:tc>
          <w:tcPr>
            <w:tcW w:w="990" w:type="dxa"/>
            <w:tcBorders>
              <w:bottom w:val="single" w:sz="18" w:space="0" w:color="auto"/>
            </w:tcBorders>
          </w:tcPr>
          <w:p w14:paraId="2588B8FC" w14:textId="77777777" w:rsidR="00FE07CE" w:rsidRPr="00F41F91" w:rsidRDefault="00FE07CE" w:rsidP="00FE07CE">
            <w:pPr>
              <w:jc w:val="center"/>
              <w:rPr>
                <w:sz w:val="18"/>
              </w:rPr>
            </w:pPr>
            <w:r w:rsidRPr="00F41F91">
              <w:rPr>
                <w:sz w:val="18"/>
              </w:rPr>
              <w:t>None</w:t>
            </w:r>
          </w:p>
        </w:tc>
        <w:tc>
          <w:tcPr>
            <w:tcW w:w="3168" w:type="dxa"/>
            <w:tcBorders>
              <w:bottom w:val="single" w:sz="18" w:space="0" w:color="auto"/>
              <w:right w:val="single" w:sz="6" w:space="0" w:color="auto"/>
            </w:tcBorders>
          </w:tcPr>
          <w:p w14:paraId="092D52C6" w14:textId="77777777" w:rsidR="00FE07CE" w:rsidRPr="008F1A62" w:rsidRDefault="00FE07CE" w:rsidP="00FE07CE">
            <w:pPr>
              <w:rPr>
                <w:sz w:val="18"/>
                <w:szCs w:val="18"/>
              </w:rPr>
            </w:pPr>
            <w:r w:rsidRPr="008F1A62">
              <w:rPr>
                <w:sz w:val="18"/>
                <w:szCs w:val="18"/>
              </w:rPr>
              <w:t>Sum of polyvalent cations present in the water, generally magnesium and calcium, and are usually naturally occurring</w:t>
            </w:r>
          </w:p>
        </w:tc>
      </w:tr>
      <w:tr w:rsidR="00FE07CE" w:rsidRPr="001F3468" w14:paraId="78A620DA" w14:textId="77777777" w:rsidTr="00C817F8">
        <w:trPr>
          <w:cantSplit/>
          <w:trHeight w:val="387"/>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E07CE" w:rsidRPr="00F41F91" w:rsidRDefault="00FE07CE" w:rsidP="00FE07CE">
            <w:pPr>
              <w:spacing w:before="20" w:after="20"/>
              <w:jc w:val="center"/>
              <w:rPr>
                <w:b/>
                <w:caps/>
              </w:rPr>
            </w:pPr>
            <w:r w:rsidRPr="00F41F91">
              <w:rPr>
                <w:i/>
                <w:sz w:val="18"/>
              </w:rPr>
              <w:lastRenderedPageBreak/>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E07CE" w:rsidRPr="001F3468" w14:paraId="43FFA17C" w14:textId="77777777" w:rsidTr="000B10AF">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E07CE" w:rsidRPr="00F41F91" w:rsidRDefault="00FE07CE" w:rsidP="00FE07CE">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E07CE" w:rsidRPr="00F41F91" w:rsidRDefault="00FE07CE" w:rsidP="00FE07CE">
            <w:pPr>
              <w:spacing w:before="40" w:after="40"/>
              <w:jc w:val="center"/>
              <w:rPr>
                <w:b/>
                <w:sz w:val="18"/>
              </w:rPr>
            </w:pPr>
            <w:r w:rsidRPr="00F41F91">
              <w:rPr>
                <w:b/>
                <w:sz w:val="18"/>
              </w:rPr>
              <w:t>Sample Date</w:t>
            </w:r>
          </w:p>
        </w:tc>
        <w:tc>
          <w:tcPr>
            <w:tcW w:w="1260" w:type="dxa"/>
            <w:tcBorders>
              <w:top w:val="single" w:sz="18" w:space="0" w:color="auto"/>
              <w:bottom w:val="double" w:sz="6" w:space="0" w:color="auto"/>
            </w:tcBorders>
            <w:vAlign w:val="center"/>
          </w:tcPr>
          <w:p w14:paraId="41A3076D" w14:textId="77777777" w:rsidR="00FE07CE" w:rsidRPr="00F41F91" w:rsidRDefault="00FE07CE" w:rsidP="00FE07CE">
            <w:pPr>
              <w:spacing w:before="40" w:after="40"/>
              <w:jc w:val="center"/>
              <w:rPr>
                <w:b/>
                <w:sz w:val="18"/>
              </w:rPr>
            </w:pPr>
            <w:r w:rsidRPr="00F41F91">
              <w:rPr>
                <w:b/>
                <w:sz w:val="18"/>
              </w:rPr>
              <w:t>Level</w:t>
            </w:r>
            <w:r w:rsidRPr="00F41F91">
              <w:rPr>
                <w:b/>
                <w:sz w:val="18"/>
              </w:rPr>
              <w:br/>
              <w:t>Detected</w:t>
            </w:r>
          </w:p>
        </w:tc>
        <w:tc>
          <w:tcPr>
            <w:tcW w:w="1260" w:type="dxa"/>
            <w:tcBorders>
              <w:top w:val="single" w:sz="18" w:space="0" w:color="auto"/>
              <w:bottom w:val="double" w:sz="6" w:space="0" w:color="auto"/>
            </w:tcBorders>
            <w:vAlign w:val="center"/>
          </w:tcPr>
          <w:p w14:paraId="2660B2F3" w14:textId="77777777" w:rsidR="00FE07CE" w:rsidRPr="00F41F91" w:rsidRDefault="00FE07CE" w:rsidP="00FE07C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FE07CE" w:rsidRPr="00F41F91" w:rsidRDefault="00FE07CE" w:rsidP="00FE07CE">
            <w:pPr>
              <w:spacing w:before="40" w:after="40"/>
              <w:jc w:val="center"/>
              <w:rPr>
                <w:b/>
                <w:sz w:val="18"/>
              </w:rPr>
            </w:pPr>
            <w:r w:rsidRPr="00F41F91">
              <w:rPr>
                <w:b/>
                <w:bCs/>
              </w:rPr>
              <w:t>MCL</w:t>
            </w:r>
            <w:r w:rsidRPr="00F41F91">
              <w:rPr>
                <w:b/>
                <w:bCs/>
              </w:rPr>
              <w:br/>
            </w:r>
            <w:r w:rsidRPr="00F41F91">
              <w:rPr>
                <w:b/>
                <w:sz w:val="18"/>
              </w:rPr>
              <w:t>[MRDL]</w:t>
            </w:r>
          </w:p>
        </w:tc>
        <w:tc>
          <w:tcPr>
            <w:tcW w:w="990" w:type="dxa"/>
            <w:tcBorders>
              <w:top w:val="single" w:sz="18" w:space="0" w:color="auto"/>
              <w:bottom w:val="double" w:sz="6" w:space="0" w:color="auto"/>
            </w:tcBorders>
            <w:vAlign w:val="center"/>
          </w:tcPr>
          <w:p w14:paraId="1AECBA0B" w14:textId="77777777" w:rsidR="00FE07CE" w:rsidRPr="00F41F91" w:rsidRDefault="00FE07CE" w:rsidP="00FE07CE">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168" w:type="dxa"/>
            <w:tcBorders>
              <w:top w:val="single" w:sz="18" w:space="0" w:color="auto"/>
              <w:bottom w:val="double" w:sz="6" w:space="0" w:color="auto"/>
              <w:right w:val="single" w:sz="6" w:space="0" w:color="auto"/>
            </w:tcBorders>
            <w:vAlign w:val="center"/>
          </w:tcPr>
          <w:p w14:paraId="06AA07F3" w14:textId="77777777" w:rsidR="00FE07CE" w:rsidRPr="00F41F91" w:rsidRDefault="00FE07CE" w:rsidP="00FE07CE">
            <w:pPr>
              <w:spacing w:before="40" w:after="40"/>
              <w:jc w:val="center"/>
              <w:rPr>
                <w:b/>
                <w:sz w:val="18"/>
              </w:rPr>
            </w:pPr>
            <w:r w:rsidRPr="00F41F91">
              <w:rPr>
                <w:b/>
                <w:sz w:val="18"/>
              </w:rPr>
              <w:t>Typical Source of Contaminant</w:t>
            </w:r>
          </w:p>
        </w:tc>
      </w:tr>
      <w:tr w:rsidR="00FE07CE" w14:paraId="50E5B590"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067B7BC9" w14:textId="48CAE2CD" w:rsidR="00FE07CE" w:rsidRDefault="00275BF2">
            <w:pPr>
              <w:ind w:left="180"/>
              <w:rPr>
                <w:sz w:val="18"/>
              </w:rPr>
            </w:pPr>
            <w:r>
              <w:rPr>
                <w:sz w:val="18"/>
              </w:rPr>
              <w:t>Barium</w:t>
            </w:r>
            <w:r w:rsidR="00D17834">
              <w:rPr>
                <w:sz w:val="18"/>
              </w:rPr>
              <w:t xml:space="preserve"> (ppm)</w:t>
            </w:r>
          </w:p>
        </w:tc>
        <w:tc>
          <w:tcPr>
            <w:tcW w:w="990" w:type="dxa"/>
            <w:tcBorders>
              <w:top w:val="nil"/>
              <w:left w:val="single" w:sz="4" w:space="0" w:color="auto"/>
              <w:bottom w:val="single" w:sz="4" w:space="0" w:color="auto"/>
              <w:right w:val="single" w:sz="4" w:space="0" w:color="auto"/>
            </w:tcBorders>
          </w:tcPr>
          <w:p w14:paraId="4A487D99" w14:textId="67F9BEDF" w:rsidR="00FE07CE" w:rsidRDefault="00A74B5E">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5A073D88" w14:textId="3A54C199" w:rsidR="00FE07CE" w:rsidRDefault="00A74B5E">
            <w:pPr>
              <w:jc w:val="center"/>
              <w:rPr>
                <w:sz w:val="18"/>
              </w:rPr>
            </w:pPr>
            <w:r>
              <w:rPr>
                <w:sz w:val="18"/>
              </w:rPr>
              <w:t>.0366</w:t>
            </w:r>
          </w:p>
        </w:tc>
        <w:tc>
          <w:tcPr>
            <w:tcW w:w="1260" w:type="dxa"/>
            <w:tcBorders>
              <w:top w:val="nil"/>
              <w:left w:val="single" w:sz="4" w:space="0" w:color="auto"/>
              <w:bottom w:val="single" w:sz="4" w:space="0" w:color="auto"/>
              <w:right w:val="single" w:sz="4" w:space="0" w:color="auto"/>
            </w:tcBorders>
          </w:tcPr>
          <w:p w14:paraId="62D07A46" w14:textId="73C6F4FC" w:rsidR="00FE07CE" w:rsidRDefault="00A74B5E">
            <w:pPr>
              <w:jc w:val="center"/>
              <w:rPr>
                <w:sz w:val="18"/>
              </w:rPr>
            </w:pPr>
            <w:r>
              <w:rPr>
                <w:sz w:val="18"/>
              </w:rPr>
              <w:t>0</w:t>
            </w:r>
            <w:r w:rsidR="00175515">
              <w:rPr>
                <w:sz w:val="18"/>
              </w:rPr>
              <w:t xml:space="preserve"> </w:t>
            </w:r>
            <w:r>
              <w:rPr>
                <w:sz w:val="18"/>
              </w:rPr>
              <w:t>-</w:t>
            </w:r>
            <w:r w:rsidR="00175515">
              <w:rPr>
                <w:sz w:val="18"/>
              </w:rPr>
              <w:t xml:space="preserve"> </w:t>
            </w:r>
            <w:r>
              <w:rPr>
                <w:sz w:val="18"/>
              </w:rPr>
              <w:t>.110</w:t>
            </w:r>
          </w:p>
        </w:tc>
        <w:tc>
          <w:tcPr>
            <w:tcW w:w="900" w:type="dxa"/>
            <w:tcBorders>
              <w:top w:val="nil"/>
              <w:left w:val="single" w:sz="4" w:space="0" w:color="auto"/>
              <w:bottom w:val="single" w:sz="4" w:space="0" w:color="auto"/>
              <w:right w:val="single" w:sz="4" w:space="0" w:color="auto"/>
            </w:tcBorders>
          </w:tcPr>
          <w:p w14:paraId="72EFB089" w14:textId="4D03AEBC" w:rsidR="00FE07CE" w:rsidRPr="00FE07CE" w:rsidRDefault="00A74B5E" w:rsidP="00FE07CE">
            <w:pPr>
              <w:jc w:val="center"/>
              <w:rPr>
                <w:sz w:val="18"/>
              </w:rPr>
            </w:pPr>
            <w:r>
              <w:rPr>
                <w:sz w:val="18"/>
              </w:rPr>
              <w:t>1</w:t>
            </w:r>
          </w:p>
        </w:tc>
        <w:tc>
          <w:tcPr>
            <w:tcW w:w="990" w:type="dxa"/>
            <w:tcBorders>
              <w:top w:val="nil"/>
              <w:left w:val="single" w:sz="4" w:space="0" w:color="auto"/>
              <w:bottom w:val="single" w:sz="4" w:space="0" w:color="auto"/>
              <w:right w:val="single" w:sz="4" w:space="0" w:color="auto"/>
            </w:tcBorders>
          </w:tcPr>
          <w:p w14:paraId="70546131" w14:textId="215346EE" w:rsidR="00FE07CE" w:rsidRPr="00FE07CE" w:rsidRDefault="00A74B5E" w:rsidP="00FE07CE">
            <w:pPr>
              <w:jc w:val="center"/>
              <w:rPr>
                <w:sz w:val="18"/>
              </w:rPr>
            </w:pPr>
            <w:r>
              <w:rPr>
                <w:sz w:val="18"/>
              </w:rPr>
              <w:t>2</w:t>
            </w:r>
          </w:p>
        </w:tc>
        <w:tc>
          <w:tcPr>
            <w:tcW w:w="3168" w:type="dxa"/>
            <w:tcBorders>
              <w:top w:val="nil"/>
              <w:left w:val="single" w:sz="4" w:space="0" w:color="auto"/>
              <w:bottom w:val="single" w:sz="4" w:space="0" w:color="auto"/>
              <w:right w:val="single" w:sz="6" w:space="0" w:color="auto"/>
            </w:tcBorders>
          </w:tcPr>
          <w:p w14:paraId="70218484" w14:textId="12309A25" w:rsidR="00FE07CE" w:rsidRPr="00FE07CE" w:rsidRDefault="00D17834" w:rsidP="00FE07CE">
            <w:pPr>
              <w:rPr>
                <w:sz w:val="18"/>
              </w:rPr>
            </w:pPr>
            <w:r>
              <w:rPr>
                <w:sz w:val="18"/>
              </w:rPr>
              <w:t>Discharge of oil drilling wastes and from metal refineries; erosion of natural deposits</w:t>
            </w:r>
          </w:p>
        </w:tc>
      </w:tr>
      <w:tr w:rsidR="00FE07CE" w14:paraId="5250884B"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177327A9" w14:textId="02C041BC" w:rsidR="00FE07CE" w:rsidRPr="00FE07CE" w:rsidRDefault="00D17834" w:rsidP="00FE07CE">
            <w:pPr>
              <w:ind w:left="180"/>
              <w:rPr>
                <w:sz w:val="18"/>
              </w:rPr>
            </w:pPr>
            <w:r>
              <w:rPr>
                <w:sz w:val="18"/>
              </w:rPr>
              <w:t>Cyanide (ppb)</w:t>
            </w:r>
          </w:p>
        </w:tc>
        <w:tc>
          <w:tcPr>
            <w:tcW w:w="990" w:type="dxa"/>
            <w:tcBorders>
              <w:top w:val="nil"/>
              <w:left w:val="single" w:sz="4" w:space="0" w:color="auto"/>
              <w:bottom w:val="single" w:sz="4" w:space="0" w:color="auto"/>
              <w:right w:val="single" w:sz="4" w:space="0" w:color="auto"/>
            </w:tcBorders>
          </w:tcPr>
          <w:p w14:paraId="37C549C6" w14:textId="5FDD9001" w:rsidR="00FE07CE" w:rsidRPr="00FE07CE" w:rsidRDefault="00175515">
            <w:pPr>
              <w:jc w:val="center"/>
              <w:rPr>
                <w:sz w:val="18"/>
              </w:rPr>
            </w:pPr>
            <w:r>
              <w:rPr>
                <w:sz w:val="18"/>
              </w:rPr>
              <w:t>6/2</w:t>
            </w:r>
            <w:r w:rsidR="000409A7">
              <w:rPr>
                <w:sz w:val="18"/>
              </w:rPr>
              <w:t>5</w:t>
            </w:r>
            <w:r>
              <w:rPr>
                <w:sz w:val="18"/>
              </w:rPr>
              <w:t>/19</w:t>
            </w:r>
          </w:p>
        </w:tc>
        <w:tc>
          <w:tcPr>
            <w:tcW w:w="1260" w:type="dxa"/>
            <w:tcBorders>
              <w:top w:val="nil"/>
              <w:left w:val="single" w:sz="4" w:space="0" w:color="auto"/>
              <w:bottom w:val="single" w:sz="4" w:space="0" w:color="auto"/>
              <w:right w:val="single" w:sz="4" w:space="0" w:color="auto"/>
            </w:tcBorders>
          </w:tcPr>
          <w:p w14:paraId="26AC006E" w14:textId="3BFD7262" w:rsidR="00FE07CE" w:rsidRPr="00FE07CE" w:rsidRDefault="00175515" w:rsidP="00FE07CE">
            <w:pPr>
              <w:jc w:val="center"/>
              <w:rPr>
                <w:sz w:val="18"/>
              </w:rPr>
            </w:pPr>
            <w:r>
              <w:rPr>
                <w:sz w:val="18"/>
              </w:rPr>
              <w:t>0</w:t>
            </w:r>
          </w:p>
        </w:tc>
        <w:tc>
          <w:tcPr>
            <w:tcW w:w="1260" w:type="dxa"/>
            <w:tcBorders>
              <w:top w:val="nil"/>
              <w:left w:val="single" w:sz="4" w:space="0" w:color="auto"/>
              <w:bottom w:val="single" w:sz="4" w:space="0" w:color="auto"/>
              <w:right w:val="single" w:sz="4" w:space="0" w:color="auto"/>
            </w:tcBorders>
          </w:tcPr>
          <w:p w14:paraId="2F994B16" w14:textId="721EADD9" w:rsidR="00FE07CE" w:rsidRPr="00FE07CE" w:rsidRDefault="00175515" w:rsidP="00FE07CE">
            <w:pPr>
              <w:jc w:val="center"/>
              <w:rPr>
                <w:sz w:val="18"/>
              </w:rPr>
            </w:pPr>
            <w:r>
              <w:rPr>
                <w:sz w:val="18"/>
              </w:rPr>
              <w:t>0 - 1.5</w:t>
            </w:r>
          </w:p>
        </w:tc>
        <w:tc>
          <w:tcPr>
            <w:tcW w:w="900" w:type="dxa"/>
            <w:tcBorders>
              <w:top w:val="nil"/>
              <w:left w:val="single" w:sz="4" w:space="0" w:color="auto"/>
              <w:bottom w:val="single" w:sz="4" w:space="0" w:color="auto"/>
              <w:right w:val="single" w:sz="4" w:space="0" w:color="auto"/>
            </w:tcBorders>
          </w:tcPr>
          <w:p w14:paraId="26E25DA4" w14:textId="4685B6B3" w:rsidR="00FE07CE" w:rsidRPr="00FE07CE" w:rsidRDefault="00175515" w:rsidP="00FE07CE">
            <w:pPr>
              <w:jc w:val="center"/>
              <w:rPr>
                <w:sz w:val="18"/>
              </w:rPr>
            </w:pPr>
            <w:r>
              <w:rPr>
                <w:sz w:val="18"/>
              </w:rPr>
              <w:t>150</w:t>
            </w:r>
          </w:p>
        </w:tc>
        <w:tc>
          <w:tcPr>
            <w:tcW w:w="990" w:type="dxa"/>
            <w:tcBorders>
              <w:top w:val="nil"/>
              <w:left w:val="single" w:sz="4" w:space="0" w:color="auto"/>
              <w:bottom w:val="single" w:sz="4" w:space="0" w:color="auto"/>
              <w:right w:val="single" w:sz="4" w:space="0" w:color="auto"/>
            </w:tcBorders>
          </w:tcPr>
          <w:p w14:paraId="552F1D77" w14:textId="54619CF4" w:rsidR="00FE07CE" w:rsidRPr="00FE07CE" w:rsidRDefault="00175515" w:rsidP="00FE07CE">
            <w:pPr>
              <w:jc w:val="center"/>
              <w:rPr>
                <w:sz w:val="18"/>
              </w:rPr>
            </w:pPr>
            <w:r>
              <w:rPr>
                <w:sz w:val="18"/>
              </w:rPr>
              <w:t>150</w:t>
            </w:r>
          </w:p>
        </w:tc>
        <w:tc>
          <w:tcPr>
            <w:tcW w:w="3168" w:type="dxa"/>
            <w:tcBorders>
              <w:top w:val="nil"/>
              <w:left w:val="single" w:sz="4" w:space="0" w:color="auto"/>
              <w:bottom w:val="single" w:sz="4" w:space="0" w:color="auto"/>
              <w:right w:val="single" w:sz="6" w:space="0" w:color="auto"/>
            </w:tcBorders>
          </w:tcPr>
          <w:p w14:paraId="0B8A439D" w14:textId="4D06860D" w:rsidR="00FE07CE" w:rsidRPr="00FE07CE" w:rsidRDefault="00175515" w:rsidP="00FE07CE">
            <w:pPr>
              <w:rPr>
                <w:sz w:val="18"/>
              </w:rPr>
            </w:pPr>
            <w:r>
              <w:rPr>
                <w:sz w:val="18"/>
              </w:rPr>
              <w:t>Discharge from steel/metal, plastic and fertilizer factories</w:t>
            </w:r>
          </w:p>
        </w:tc>
      </w:tr>
      <w:tr w:rsidR="00FE07CE" w14:paraId="7D31EC7D"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7689902A" w14:textId="6316FC1B" w:rsidR="00FE07CE" w:rsidRPr="00FE07CE" w:rsidRDefault="00175515" w:rsidP="00FE07CE">
            <w:pPr>
              <w:ind w:left="180"/>
              <w:rPr>
                <w:sz w:val="18"/>
              </w:rPr>
            </w:pPr>
            <w:r>
              <w:rPr>
                <w:sz w:val="18"/>
              </w:rPr>
              <w:t>Fluoride (ppm)</w:t>
            </w:r>
          </w:p>
        </w:tc>
        <w:tc>
          <w:tcPr>
            <w:tcW w:w="990" w:type="dxa"/>
            <w:tcBorders>
              <w:top w:val="nil"/>
              <w:left w:val="single" w:sz="4" w:space="0" w:color="auto"/>
              <w:bottom w:val="single" w:sz="4" w:space="0" w:color="auto"/>
              <w:right w:val="single" w:sz="4" w:space="0" w:color="auto"/>
            </w:tcBorders>
          </w:tcPr>
          <w:p w14:paraId="166CA32E" w14:textId="293B3CB7" w:rsidR="00FE07CE" w:rsidRPr="00FE07CE" w:rsidRDefault="00DE4709">
            <w:pPr>
              <w:jc w:val="center"/>
              <w:rPr>
                <w:sz w:val="18"/>
              </w:rPr>
            </w:pPr>
            <w:r>
              <w:rPr>
                <w:sz w:val="18"/>
              </w:rPr>
              <w:t>6/2</w:t>
            </w:r>
            <w:r w:rsidR="000409A7">
              <w:rPr>
                <w:sz w:val="18"/>
              </w:rPr>
              <w:t>5</w:t>
            </w:r>
            <w:r>
              <w:rPr>
                <w:sz w:val="18"/>
              </w:rPr>
              <w:t>/19</w:t>
            </w:r>
          </w:p>
        </w:tc>
        <w:tc>
          <w:tcPr>
            <w:tcW w:w="1260" w:type="dxa"/>
            <w:tcBorders>
              <w:top w:val="nil"/>
              <w:left w:val="single" w:sz="4" w:space="0" w:color="auto"/>
              <w:bottom w:val="single" w:sz="4" w:space="0" w:color="auto"/>
              <w:right w:val="single" w:sz="4" w:space="0" w:color="auto"/>
            </w:tcBorders>
          </w:tcPr>
          <w:p w14:paraId="60BCE25E" w14:textId="6FCD9D50" w:rsidR="00FE07CE" w:rsidRPr="00FE07CE" w:rsidRDefault="00DE4709" w:rsidP="00FE07CE">
            <w:pPr>
              <w:jc w:val="center"/>
              <w:rPr>
                <w:sz w:val="18"/>
              </w:rPr>
            </w:pPr>
            <w:r>
              <w:rPr>
                <w:sz w:val="18"/>
              </w:rPr>
              <w:t>.22</w:t>
            </w:r>
          </w:p>
        </w:tc>
        <w:tc>
          <w:tcPr>
            <w:tcW w:w="1260" w:type="dxa"/>
            <w:tcBorders>
              <w:top w:val="nil"/>
              <w:left w:val="single" w:sz="4" w:space="0" w:color="auto"/>
              <w:bottom w:val="single" w:sz="4" w:space="0" w:color="auto"/>
              <w:right w:val="single" w:sz="4" w:space="0" w:color="auto"/>
            </w:tcBorders>
          </w:tcPr>
          <w:p w14:paraId="49451500" w14:textId="62561B26" w:rsidR="00FE07CE" w:rsidRPr="00FE07CE" w:rsidRDefault="00DE4709" w:rsidP="00FE07CE">
            <w:pPr>
              <w:jc w:val="center"/>
              <w:rPr>
                <w:sz w:val="18"/>
              </w:rPr>
            </w:pPr>
            <w:r>
              <w:rPr>
                <w:sz w:val="18"/>
              </w:rPr>
              <w:t xml:space="preserve">.20 </w:t>
            </w:r>
            <w:r w:rsidR="000409A7">
              <w:rPr>
                <w:sz w:val="18"/>
              </w:rPr>
              <w:t>-</w:t>
            </w:r>
            <w:r>
              <w:rPr>
                <w:sz w:val="18"/>
              </w:rPr>
              <w:t xml:space="preserve"> .24</w:t>
            </w:r>
          </w:p>
        </w:tc>
        <w:tc>
          <w:tcPr>
            <w:tcW w:w="900" w:type="dxa"/>
            <w:tcBorders>
              <w:top w:val="nil"/>
              <w:left w:val="single" w:sz="4" w:space="0" w:color="auto"/>
              <w:bottom w:val="single" w:sz="4" w:space="0" w:color="auto"/>
              <w:right w:val="single" w:sz="4" w:space="0" w:color="auto"/>
            </w:tcBorders>
          </w:tcPr>
          <w:p w14:paraId="7A438D91" w14:textId="0D576356" w:rsidR="00FE07CE" w:rsidRPr="00FE07CE" w:rsidRDefault="00DE4709" w:rsidP="00FE07CE">
            <w:pPr>
              <w:jc w:val="center"/>
              <w:rPr>
                <w:sz w:val="18"/>
              </w:rPr>
            </w:pPr>
            <w:r>
              <w:rPr>
                <w:sz w:val="18"/>
              </w:rPr>
              <w:t>2.0</w:t>
            </w:r>
          </w:p>
        </w:tc>
        <w:tc>
          <w:tcPr>
            <w:tcW w:w="990" w:type="dxa"/>
            <w:tcBorders>
              <w:top w:val="nil"/>
              <w:left w:val="single" w:sz="4" w:space="0" w:color="auto"/>
              <w:bottom w:val="single" w:sz="4" w:space="0" w:color="auto"/>
              <w:right w:val="single" w:sz="4" w:space="0" w:color="auto"/>
            </w:tcBorders>
          </w:tcPr>
          <w:p w14:paraId="0C9AFB73" w14:textId="6C8A9F06" w:rsidR="00FE07CE" w:rsidRPr="00FE07CE" w:rsidRDefault="00DE4709" w:rsidP="00FE07CE">
            <w:pPr>
              <w:jc w:val="center"/>
              <w:rPr>
                <w:sz w:val="18"/>
              </w:rPr>
            </w:pPr>
            <w:r>
              <w:rPr>
                <w:sz w:val="18"/>
              </w:rPr>
              <w:t>1</w:t>
            </w:r>
          </w:p>
        </w:tc>
        <w:tc>
          <w:tcPr>
            <w:tcW w:w="3168" w:type="dxa"/>
            <w:tcBorders>
              <w:top w:val="nil"/>
              <w:left w:val="single" w:sz="4" w:space="0" w:color="auto"/>
              <w:bottom w:val="single" w:sz="4" w:space="0" w:color="auto"/>
              <w:right w:val="single" w:sz="6" w:space="0" w:color="auto"/>
            </w:tcBorders>
          </w:tcPr>
          <w:p w14:paraId="30AD2359" w14:textId="3BF887C5" w:rsidR="00FE07CE" w:rsidRPr="00FE07CE" w:rsidRDefault="00175515" w:rsidP="00FE07CE">
            <w:pPr>
              <w:rPr>
                <w:sz w:val="18"/>
              </w:rPr>
            </w:pPr>
            <w:r>
              <w:rPr>
                <w:sz w:val="18"/>
              </w:rPr>
              <w:t>Erosion of natural deposits; water additive</w:t>
            </w:r>
            <w:r w:rsidR="00695B98">
              <w:rPr>
                <w:sz w:val="18"/>
              </w:rPr>
              <w:t xml:space="preserve"> which promotes strong teeth; discharge from fertilizer and aluminum factories</w:t>
            </w:r>
          </w:p>
        </w:tc>
      </w:tr>
      <w:tr w:rsidR="00FE07CE" w14:paraId="7D0505CD"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7F4A6B78" w14:textId="0A8EE4DF" w:rsidR="00FE07CE" w:rsidRPr="00FE07CE" w:rsidRDefault="002038DF" w:rsidP="00FE07CE">
            <w:pPr>
              <w:ind w:left="180"/>
              <w:rPr>
                <w:sz w:val="18"/>
              </w:rPr>
            </w:pPr>
            <w:r>
              <w:rPr>
                <w:sz w:val="18"/>
              </w:rPr>
              <w:t>Hexavalent Chromium (ppb)</w:t>
            </w:r>
          </w:p>
        </w:tc>
        <w:tc>
          <w:tcPr>
            <w:tcW w:w="990" w:type="dxa"/>
            <w:tcBorders>
              <w:top w:val="nil"/>
              <w:left w:val="single" w:sz="4" w:space="0" w:color="auto"/>
              <w:bottom w:val="single" w:sz="4" w:space="0" w:color="auto"/>
              <w:right w:val="single" w:sz="4" w:space="0" w:color="auto"/>
            </w:tcBorders>
          </w:tcPr>
          <w:p w14:paraId="6509E8BB" w14:textId="52F63070" w:rsidR="00FE07CE" w:rsidRPr="00FE07CE" w:rsidRDefault="000409A7">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48323DCD" w14:textId="5A4F34AE" w:rsidR="00FE07CE" w:rsidRPr="00FE07CE" w:rsidRDefault="000409A7" w:rsidP="00FE07CE">
            <w:pPr>
              <w:jc w:val="center"/>
              <w:rPr>
                <w:sz w:val="18"/>
              </w:rPr>
            </w:pPr>
            <w:r>
              <w:rPr>
                <w:sz w:val="18"/>
              </w:rPr>
              <w:t>3.03</w:t>
            </w:r>
          </w:p>
        </w:tc>
        <w:tc>
          <w:tcPr>
            <w:tcW w:w="1260" w:type="dxa"/>
            <w:tcBorders>
              <w:top w:val="nil"/>
              <w:left w:val="single" w:sz="4" w:space="0" w:color="auto"/>
              <w:bottom w:val="single" w:sz="4" w:space="0" w:color="auto"/>
              <w:right w:val="single" w:sz="4" w:space="0" w:color="auto"/>
            </w:tcBorders>
          </w:tcPr>
          <w:p w14:paraId="4A79C294" w14:textId="2059E88F" w:rsidR="00FE07CE" w:rsidRPr="00FE07CE" w:rsidRDefault="000409A7" w:rsidP="00FE07CE">
            <w:pPr>
              <w:jc w:val="center"/>
              <w:rPr>
                <w:sz w:val="18"/>
              </w:rPr>
            </w:pPr>
            <w:r>
              <w:rPr>
                <w:sz w:val="18"/>
              </w:rPr>
              <w:t>1.4 – 5.1</w:t>
            </w:r>
          </w:p>
        </w:tc>
        <w:tc>
          <w:tcPr>
            <w:tcW w:w="900" w:type="dxa"/>
            <w:tcBorders>
              <w:top w:val="nil"/>
              <w:left w:val="single" w:sz="4" w:space="0" w:color="auto"/>
              <w:bottom w:val="single" w:sz="4" w:space="0" w:color="auto"/>
              <w:right w:val="single" w:sz="4" w:space="0" w:color="auto"/>
            </w:tcBorders>
          </w:tcPr>
          <w:p w14:paraId="3C2A9131" w14:textId="6AA959D5" w:rsidR="00FE07CE" w:rsidRPr="00FE07CE" w:rsidRDefault="000409A7" w:rsidP="00FE07CE">
            <w:pPr>
              <w:jc w:val="center"/>
              <w:rPr>
                <w:sz w:val="18"/>
              </w:rPr>
            </w:pPr>
            <w:r>
              <w:rPr>
                <w:sz w:val="18"/>
              </w:rPr>
              <w:t>10</w:t>
            </w:r>
          </w:p>
        </w:tc>
        <w:tc>
          <w:tcPr>
            <w:tcW w:w="990" w:type="dxa"/>
            <w:tcBorders>
              <w:top w:val="nil"/>
              <w:left w:val="single" w:sz="4" w:space="0" w:color="auto"/>
              <w:bottom w:val="single" w:sz="4" w:space="0" w:color="auto"/>
              <w:right w:val="single" w:sz="4" w:space="0" w:color="auto"/>
            </w:tcBorders>
          </w:tcPr>
          <w:p w14:paraId="4810CE15" w14:textId="6D0BADBC" w:rsidR="00FE07CE" w:rsidRPr="00FE07CE" w:rsidRDefault="000409A7" w:rsidP="00FE07CE">
            <w:pPr>
              <w:jc w:val="center"/>
              <w:rPr>
                <w:sz w:val="18"/>
              </w:rPr>
            </w:pPr>
            <w:r>
              <w:rPr>
                <w:sz w:val="18"/>
              </w:rPr>
              <w:t>0.2</w:t>
            </w:r>
          </w:p>
        </w:tc>
        <w:tc>
          <w:tcPr>
            <w:tcW w:w="3168" w:type="dxa"/>
            <w:tcBorders>
              <w:top w:val="nil"/>
              <w:left w:val="single" w:sz="4" w:space="0" w:color="auto"/>
              <w:bottom w:val="single" w:sz="4" w:space="0" w:color="auto"/>
              <w:right w:val="single" w:sz="6" w:space="0" w:color="auto"/>
            </w:tcBorders>
          </w:tcPr>
          <w:p w14:paraId="47BEC7D5" w14:textId="000593EB" w:rsidR="00FE07CE" w:rsidRPr="00FE07CE" w:rsidRDefault="002038DF" w:rsidP="00FE07CE">
            <w:pPr>
              <w:rPr>
                <w:sz w:val="18"/>
              </w:rPr>
            </w:pPr>
            <w:r>
              <w:rPr>
                <w:sz w:val="18"/>
              </w:rPr>
              <w:t>Discharge from electroplating factories, leather tanneries, wood preservation, chemical synthesis, refractory production, and textile manufacturing facilities; erosion of natural deposits</w:t>
            </w:r>
          </w:p>
        </w:tc>
      </w:tr>
      <w:tr w:rsidR="00FE07CE" w14:paraId="7197EBFD"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44BC77FE" w14:textId="0C43814D" w:rsidR="00FE07CE" w:rsidRPr="00FE07CE" w:rsidRDefault="000409A7" w:rsidP="00FE07CE">
            <w:pPr>
              <w:ind w:left="180"/>
              <w:rPr>
                <w:sz w:val="18"/>
              </w:rPr>
            </w:pPr>
            <w:r>
              <w:rPr>
                <w:sz w:val="18"/>
              </w:rPr>
              <w:t>Nitrate (as nitrogen, N) (ppm)</w:t>
            </w:r>
          </w:p>
        </w:tc>
        <w:tc>
          <w:tcPr>
            <w:tcW w:w="990" w:type="dxa"/>
            <w:tcBorders>
              <w:top w:val="nil"/>
              <w:left w:val="single" w:sz="4" w:space="0" w:color="auto"/>
              <w:bottom w:val="single" w:sz="4" w:space="0" w:color="auto"/>
              <w:right w:val="single" w:sz="4" w:space="0" w:color="auto"/>
            </w:tcBorders>
          </w:tcPr>
          <w:p w14:paraId="0D54221E" w14:textId="3D14AEBD" w:rsidR="00FE07CE" w:rsidRPr="00FE07CE" w:rsidRDefault="000409A7">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6FADA061" w14:textId="60FBFA8A" w:rsidR="00FE07CE" w:rsidRPr="00FE07CE" w:rsidRDefault="000409A7" w:rsidP="00FE07CE">
            <w:pPr>
              <w:jc w:val="center"/>
              <w:rPr>
                <w:sz w:val="18"/>
              </w:rPr>
            </w:pPr>
            <w:r>
              <w:rPr>
                <w:sz w:val="18"/>
              </w:rPr>
              <w:t>2.73</w:t>
            </w:r>
          </w:p>
        </w:tc>
        <w:tc>
          <w:tcPr>
            <w:tcW w:w="1260" w:type="dxa"/>
            <w:tcBorders>
              <w:top w:val="nil"/>
              <w:left w:val="single" w:sz="4" w:space="0" w:color="auto"/>
              <w:bottom w:val="single" w:sz="4" w:space="0" w:color="auto"/>
              <w:right w:val="single" w:sz="4" w:space="0" w:color="auto"/>
            </w:tcBorders>
          </w:tcPr>
          <w:p w14:paraId="72EE8E04" w14:textId="2BE35E31" w:rsidR="00FE07CE" w:rsidRPr="00FE07CE" w:rsidRDefault="000409A7" w:rsidP="00FE07CE">
            <w:pPr>
              <w:jc w:val="center"/>
              <w:rPr>
                <w:sz w:val="18"/>
              </w:rPr>
            </w:pPr>
            <w:r>
              <w:rPr>
                <w:sz w:val="18"/>
              </w:rPr>
              <w:t>1.1 – 4.5</w:t>
            </w:r>
          </w:p>
        </w:tc>
        <w:tc>
          <w:tcPr>
            <w:tcW w:w="900" w:type="dxa"/>
            <w:tcBorders>
              <w:top w:val="nil"/>
              <w:left w:val="single" w:sz="4" w:space="0" w:color="auto"/>
              <w:bottom w:val="single" w:sz="4" w:space="0" w:color="auto"/>
              <w:right w:val="single" w:sz="4" w:space="0" w:color="auto"/>
            </w:tcBorders>
          </w:tcPr>
          <w:p w14:paraId="44CB1521" w14:textId="1FF6E7A1" w:rsidR="00FE07CE" w:rsidRPr="00FE07CE" w:rsidRDefault="000409A7" w:rsidP="00FE07CE">
            <w:pPr>
              <w:jc w:val="center"/>
              <w:rPr>
                <w:sz w:val="18"/>
              </w:rPr>
            </w:pPr>
            <w:r>
              <w:rPr>
                <w:sz w:val="18"/>
              </w:rPr>
              <w:t>10</w:t>
            </w:r>
          </w:p>
        </w:tc>
        <w:tc>
          <w:tcPr>
            <w:tcW w:w="990" w:type="dxa"/>
            <w:tcBorders>
              <w:top w:val="nil"/>
              <w:left w:val="single" w:sz="4" w:space="0" w:color="auto"/>
              <w:bottom w:val="single" w:sz="4" w:space="0" w:color="auto"/>
              <w:right w:val="single" w:sz="4" w:space="0" w:color="auto"/>
            </w:tcBorders>
          </w:tcPr>
          <w:p w14:paraId="3DF67F8F" w14:textId="2D782B4B" w:rsidR="00FE07CE" w:rsidRPr="00FE07CE" w:rsidRDefault="000409A7" w:rsidP="00FE07CE">
            <w:pPr>
              <w:jc w:val="center"/>
              <w:rPr>
                <w:sz w:val="18"/>
              </w:rPr>
            </w:pPr>
            <w:r>
              <w:rPr>
                <w:sz w:val="18"/>
              </w:rPr>
              <w:t>10</w:t>
            </w:r>
          </w:p>
        </w:tc>
        <w:tc>
          <w:tcPr>
            <w:tcW w:w="3168" w:type="dxa"/>
            <w:tcBorders>
              <w:top w:val="nil"/>
              <w:left w:val="single" w:sz="4" w:space="0" w:color="auto"/>
              <w:bottom w:val="single" w:sz="4" w:space="0" w:color="auto"/>
              <w:right w:val="single" w:sz="6" w:space="0" w:color="auto"/>
            </w:tcBorders>
          </w:tcPr>
          <w:p w14:paraId="3488725B" w14:textId="167B8D1E" w:rsidR="00FE07CE" w:rsidRPr="00FE07CE" w:rsidRDefault="000409A7" w:rsidP="00FE07CE">
            <w:pPr>
              <w:rPr>
                <w:sz w:val="18"/>
              </w:rPr>
            </w:pPr>
            <w:r>
              <w:rPr>
                <w:sz w:val="18"/>
              </w:rPr>
              <w:t>Runoff and leaching from fertilizer use; leaching from septic tanks and sewage; erosion of natural deposits</w:t>
            </w:r>
          </w:p>
        </w:tc>
      </w:tr>
      <w:tr w:rsidR="00FE07CE" w14:paraId="4EDE426E"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6C454E6E" w14:textId="359E1E82" w:rsidR="00FE07CE" w:rsidRPr="00FE07CE" w:rsidRDefault="000409A7" w:rsidP="00FE07CE">
            <w:pPr>
              <w:ind w:left="180"/>
              <w:rPr>
                <w:sz w:val="18"/>
              </w:rPr>
            </w:pPr>
            <w:r>
              <w:rPr>
                <w:sz w:val="18"/>
              </w:rPr>
              <w:t>Perchlorate (ppb)</w:t>
            </w:r>
          </w:p>
        </w:tc>
        <w:tc>
          <w:tcPr>
            <w:tcW w:w="990" w:type="dxa"/>
            <w:tcBorders>
              <w:top w:val="nil"/>
              <w:left w:val="single" w:sz="4" w:space="0" w:color="auto"/>
              <w:bottom w:val="single" w:sz="4" w:space="0" w:color="auto"/>
              <w:right w:val="single" w:sz="4" w:space="0" w:color="auto"/>
            </w:tcBorders>
          </w:tcPr>
          <w:p w14:paraId="39DEC62D" w14:textId="2C94B8DB" w:rsidR="00FE07CE" w:rsidRPr="00FE07CE" w:rsidRDefault="000409A7">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32657BB3" w14:textId="1774C4F6" w:rsidR="00FE07CE" w:rsidRPr="00FE07CE" w:rsidRDefault="00601D02" w:rsidP="00FE07CE">
            <w:pPr>
              <w:jc w:val="center"/>
              <w:rPr>
                <w:sz w:val="18"/>
              </w:rPr>
            </w:pPr>
            <w:r>
              <w:rPr>
                <w:sz w:val="18"/>
              </w:rPr>
              <w:t>.16</w:t>
            </w:r>
          </w:p>
        </w:tc>
        <w:tc>
          <w:tcPr>
            <w:tcW w:w="1260" w:type="dxa"/>
            <w:tcBorders>
              <w:top w:val="nil"/>
              <w:left w:val="single" w:sz="4" w:space="0" w:color="auto"/>
              <w:bottom w:val="single" w:sz="4" w:space="0" w:color="auto"/>
              <w:right w:val="single" w:sz="4" w:space="0" w:color="auto"/>
            </w:tcBorders>
          </w:tcPr>
          <w:p w14:paraId="7A474336" w14:textId="22D20783" w:rsidR="00FE07CE" w:rsidRPr="00FE07CE" w:rsidRDefault="00601D02" w:rsidP="00FE07CE">
            <w:pPr>
              <w:jc w:val="center"/>
              <w:rPr>
                <w:sz w:val="18"/>
              </w:rPr>
            </w:pPr>
            <w:r>
              <w:rPr>
                <w:sz w:val="18"/>
              </w:rPr>
              <w:t>0 - .50</w:t>
            </w:r>
          </w:p>
        </w:tc>
        <w:tc>
          <w:tcPr>
            <w:tcW w:w="900" w:type="dxa"/>
            <w:tcBorders>
              <w:top w:val="nil"/>
              <w:left w:val="single" w:sz="4" w:space="0" w:color="auto"/>
              <w:bottom w:val="single" w:sz="4" w:space="0" w:color="auto"/>
              <w:right w:val="single" w:sz="4" w:space="0" w:color="auto"/>
            </w:tcBorders>
          </w:tcPr>
          <w:p w14:paraId="1AEA6FDF" w14:textId="6E7700BB" w:rsidR="00FE07CE" w:rsidRPr="00FE07CE" w:rsidRDefault="00601D02" w:rsidP="00FE07CE">
            <w:pPr>
              <w:jc w:val="center"/>
              <w:rPr>
                <w:sz w:val="18"/>
              </w:rPr>
            </w:pPr>
            <w:r>
              <w:rPr>
                <w:sz w:val="18"/>
              </w:rPr>
              <w:t>6</w:t>
            </w:r>
          </w:p>
        </w:tc>
        <w:tc>
          <w:tcPr>
            <w:tcW w:w="990" w:type="dxa"/>
            <w:tcBorders>
              <w:top w:val="nil"/>
              <w:left w:val="single" w:sz="4" w:space="0" w:color="auto"/>
              <w:bottom w:val="single" w:sz="4" w:space="0" w:color="auto"/>
              <w:right w:val="single" w:sz="4" w:space="0" w:color="auto"/>
            </w:tcBorders>
          </w:tcPr>
          <w:p w14:paraId="2ED27E3A" w14:textId="66640576" w:rsidR="00FE07CE" w:rsidRPr="00FE07CE" w:rsidRDefault="00601D02" w:rsidP="00FE07CE">
            <w:pPr>
              <w:jc w:val="center"/>
              <w:rPr>
                <w:sz w:val="18"/>
              </w:rPr>
            </w:pPr>
            <w:r>
              <w:rPr>
                <w:sz w:val="18"/>
              </w:rPr>
              <w:t>1</w:t>
            </w:r>
          </w:p>
        </w:tc>
        <w:tc>
          <w:tcPr>
            <w:tcW w:w="3168" w:type="dxa"/>
            <w:tcBorders>
              <w:top w:val="nil"/>
              <w:left w:val="single" w:sz="4" w:space="0" w:color="auto"/>
              <w:bottom w:val="single" w:sz="4" w:space="0" w:color="auto"/>
              <w:right w:val="single" w:sz="6" w:space="0" w:color="auto"/>
            </w:tcBorders>
          </w:tcPr>
          <w:p w14:paraId="5C414418" w14:textId="38252A36" w:rsidR="00FE07CE" w:rsidRPr="00FE07CE" w:rsidRDefault="00601D02" w:rsidP="00FE07CE">
            <w:pPr>
              <w:rPr>
                <w:sz w:val="18"/>
              </w:rPr>
            </w:pPr>
            <w:r>
              <w:rPr>
                <w:sz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disposed of perchlorate and its salts.</w:t>
            </w:r>
          </w:p>
        </w:tc>
      </w:tr>
      <w:tr w:rsidR="00101865" w14:paraId="0E70F81F"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208C640C" w14:textId="78D938C0" w:rsidR="00101865" w:rsidRDefault="00101865" w:rsidP="00FE07CE">
            <w:pPr>
              <w:ind w:left="180"/>
              <w:rPr>
                <w:sz w:val="18"/>
              </w:rPr>
            </w:pPr>
            <w:r>
              <w:rPr>
                <w:sz w:val="18"/>
              </w:rPr>
              <w:t>Selenium (ppb)</w:t>
            </w:r>
          </w:p>
        </w:tc>
        <w:tc>
          <w:tcPr>
            <w:tcW w:w="990" w:type="dxa"/>
            <w:tcBorders>
              <w:top w:val="nil"/>
              <w:left w:val="single" w:sz="4" w:space="0" w:color="auto"/>
              <w:bottom w:val="single" w:sz="4" w:space="0" w:color="auto"/>
              <w:right w:val="single" w:sz="4" w:space="0" w:color="auto"/>
            </w:tcBorders>
          </w:tcPr>
          <w:p w14:paraId="44E6E358" w14:textId="5701CC65" w:rsidR="00101865" w:rsidRDefault="00101865">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68AC8FA4" w14:textId="0A076290" w:rsidR="00101865" w:rsidRDefault="002347A6" w:rsidP="00FE07CE">
            <w:pPr>
              <w:jc w:val="center"/>
              <w:rPr>
                <w:sz w:val="18"/>
              </w:rPr>
            </w:pPr>
            <w:r>
              <w:rPr>
                <w:sz w:val="18"/>
              </w:rPr>
              <w:t>2.5</w:t>
            </w:r>
          </w:p>
        </w:tc>
        <w:tc>
          <w:tcPr>
            <w:tcW w:w="1260" w:type="dxa"/>
            <w:tcBorders>
              <w:top w:val="nil"/>
              <w:left w:val="single" w:sz="4" w:space="0" w:color="auto"/>
              <w:bottom w:val="single" w:sz="4" w:space="0" w:color="auto"/>
              <w:right w:val="single" w:sz="4" w:space="0" w:color="auto"/>
            </w:tcBorders>
          </w:tcPr>
          <w:p w14:paraId="3F0F7D44" w14:textId="378A8AF5" w:rsidR="00101865" w:rsidRDefault="002347A6" w:rsidP="00FE07CE">
            <w:pPr>
              <w:jc w:val="center"/>
              <w:rPr>
                <w:sz w:val="18"/>
              </w:rPr>
            </w:pPr>
            <w:r>
              <w:rPr>
                <w:sz w:val="18"/>
              </w:rPr>
              <w:t>0 – 7.6</w:t>
            </w:r>
          </w:p>
        </w:tc>
        <w:tc>
          <w:tcPr>
            <w:tcW w:w="900" w:type="dxa"/>
            <w:tcBorders>
              <w:top w:val="nil"/>
              <w:left w:val="single" w:sz="4" w:space="0" w:color="auto"/>
              <w:bottom w:val="single" w:sz="4" w:space="0" w:color="auto"/>
              <w:right w:val="single" w:sz="4" w:space="0" w:color="auto"/>
            </w:tcBorders>
          </w:tcPr>
          <w:p w14:paraId="504568C0" w14:textId="3202F0F6" w:rsidR="00101865" w:rsidRDefault="002347A6" w:rsidP="00FE07CE">
            <w:pPr>
              <w:jc w:val="center"/>
              <w:rPr>
                <w:sz w:val="18"/>
              </w:rPr>
            </w:pPr>
            <w:r>
              <w:rPr>
                <w:sz w:val="18"/>
              </w:rPr>
              <w:t>50</w:t>
            </w:r>
          </w:p>
        </w:tc>
        <w:tc>
          <w:tcPr>
            <w:tcW w:w="990" w:type="dxa"/>
            <w:tcBorders>
              <w:top w:val="nil"/>
              <w:left w:val="single" w:sz="4" w:space="0" w:color="auto"/>
              <w:bottom w:val="single" w:sz="4" w:space="0" w:color="auto"/>
              <w:right w:val="single" w:sz="4" w:space="0" w:color="auto"/>
            </w:tcBorders>
          </w:tcPr>
          <w:p w14:paraId="11D07FCB" w14:textId="5920B837" w:rsidR="00101865" w:rsidRDefault="002347A6" w:rsidP="00FE07CE">
            <w:pPr>
              <w:jc w:val="center"/>
              <w:rPr>
                <w:sz w:val="18"/>
              </w:rPr>
            </w:pPr>
            <w:r>
              <w:rPr>
                <w:sz w:val="18"/>
              </w:rPr>
              <w:t>30</w:t>
            </w:r>
          </w:p>
        </w:tc>
        <w:tc>
          <w:tcPr>
            <w:tcW w:w="3168" w:type="dxa"/>
            <w:tcBorders>
              <w:top w:val="nil"/>
              <w:left w:val="single" w:sz="4" w:space="0" w:color="auto"/>
              <w:bottom w:val="single" w:sz="4" w:space="0" w:color="auto"/>
              <w:right w:val="single" w:sz="6" w:space="0" w:color="auto"/>
            </w:tcBorders>
          </w:tcPr>
          <w:p w14:paraId="06C353C2" w14:textId="7F84DE58" w:rsidR="00101865" w:rsidRDefault="002347A6" w:rsidP="00FE07CE">
            <w:pPr>
              <w:rPr>
                <w:sz w:val="18"/>
              </w:rPr>
            </w:pPr>
            <w:r>
              <w:rPr>
                <w:sz w:val="18"/>
              </w:rPr>
              <w:t>Discharge from petroleum, glass, and metal refineries; erosion of natural deposits; discharge from mines and chemical manufacturers; runoff from livestock lots (feed additive)</w:t>
            </w:r>
          </w:p>
        </w:tc>
      </w:tr>
      <w:tr w:rsidR="00DB615C" w14:paraId="7FBA728D"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61F49F0B" w14:textId="19EA0198" w:rsidR="00DB615C" w:rsidRDefault="004A2050" w:rsidP="00FE07CE">
            <w:pPr>
              <w:ind w:left="180"/>
              <w:rPr>
                <w:sz w:val="18"/>
              </w:rPr>
            </w:pPr>
            <w:r>
              <w:rPr>
                <w:sz w:val="18"/>
              </w:rPr>
              <w:t>Gross Beta Particle Activity (pCi/L)</w:t>
            </w:r>
          </w:p>
        </w:tc>
        <w:tc>
          <w:tcPr>
            <w:tcW w:w="990" w:type="dxa"/>
            <w:tcBorders>
              <w:top w:val="nil"/>
              <w:left w:val="single" w:sz="4" w:space="0" w:color="auto"/>
              <w:bottom w:val="single" w:sz="4" w:space="0" w:color="auto"/>
              <w:right w:val="single" w:sz="4" w:space="0" w:color="auto"/>
            </w:tcBorders>
          </w:tcPr>
          <w:p w14:paraId="00864CBB" w14:textId="623631A2" w:rsidR="00DB615C" w:rsidRDefault="004A2050" w:rsidP="008A2CDD">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3B3A4C58" w14:textId="031EABFA" w:rsidR="00DB615C" w:rsidRDefault="004A2050" w:rsidP="00FE07CE">
            <w:pPr>
              <w:jc w:val="center"/>
              <w:rPr>
                <w:sz w:val="18"/>
              </w:rPr>
            </w:pPr>
            <w:r>
              <w:rPr>
                <w:sz w:val="18"/>
              </w:rPr>
              <w:t>1.87</w:t>
            </w:r>
          </w:p>
        </w:tc>
        <w:tc>
          <w:tcPr>
            <w:tcW w:w="1260" w:type="dxa"/>
            <w:tcBorders>
              <w:top w:val="nil"/>
              <w:left w:val="single" w:sz="4" w:space="0" w:color="auto"/>
              <w:bottom w:val="single" w:sz="4" w:space="0" w:color="auto"/>
              <w:right w:val="single" w:sz="4" w:space="0" w:color="auto"/>
            </w:tcBorders>
          </w:tcPr>
          <w:p w14:paraId="468F9E77" w14:textId="3A00A438" w:rsidR="00DB615C" w:rsidRDefault="004A2050" w:rsidP="00FE07CE">
            <w:pPr>
              <w:jc w:val="center"/>
              <w:rPr>
                <w:sz w:val="18"/>
              </w:rPr>
            </w:pPr>
            <w:r>
              <w:rPr>
                <w:sz w:val="18"/>
              </w:rPr>
              <w:t>1.12 – 3.03</w:t>
            </w:r>
          </w:p>
        </w:tc>
        <w:tc>
          <w:tcPr>
            <w:tcW w:w="900" w:type="dxa"/>
            <w:tcBorders>
              <w:top w:val="nil"/>
              <w:left w:val="single" w:sz="4" w:space="0" w:color="auto"/>
              <w:bottom w:val="single" w:sz="4" w:space="0" w:color="auto"/>
              <w:right w:val="single" w:sz="4" w:space="0" w:color="auto"/>
            </w:tcBorders>
          </w:tcPr>
          <w:p w14:paraId="0EBF2003" w14:textId="2D459E79" w:rsidR="00DB615C" w:rsidRDefault="004A2050" w:rsidP="00FE07CE">
            <w:pPr>
              <w:jc w:val="center"/>
              <w:rPr>
                <w:sz w:val="18"/>
              </w:rPr>
            </w:pPr>
            <w:r>
              <w:rPr>
                <w:sz w:val="18"/>
              </w:rPr>
              <w:t>50(b)</w:t>
            </w:r>
          </w:p>
        </w:tc>
        <w:tc>
          <w:tcPr>
            <w:tcW w:w="990" w:type="dxa"/>
            <w:tcBorders>
              <w:top w:val="nil"/>
              <w:left w:val="single" w:sz="4" w:space="0" w:color="auto"/>
              <w:bottom w:val="single" w:sz="4" w:space="0" w:color="auto"/>
              <w:right w:val="single" w:sz="4" w:space="0" w:color="auto"/>
            </w:tcBorders>
          </w:tcPr>
          <w:p w14:paraId="553BD254" w14:textId="541B0BA4" w:rsidR="00DB615C" w:rsidRDefault="004A2050" w:rsidP="00FE07CE">
            <w:pPr>
              <w:jc w:val="center"/>
              <w:rPr>
                <w:sz w:val="18"/>
              </w:rPr>
            </w:pPr>
            <w:r>
              <w:rPr>
                <w:sz w:val="18"/>
              </w:rPr>
              <w:t>(0)</w:t>
            </w:r>
          </w:p>
        </w:tc>
        <w:tc>
          <w:tcPr>
            <w:tcW w:w="3168" w:type="dxa"/>
            <w:tcBorders>
              <w:top w:val="nil"/>
              <w:left w:val="single" w:sz="4" w:space="0" w:color="auto"/>
              <w:bottom w:val="single" w:sz="4" w:space="0" w:color="auto"/>
              <w:right w:val="single" w:sz="6" w:space="0" w:color="auto"/>
            </w:tcBorders>
          </w:tcPr>
          <w:p w14:paraId="7300C60A" w14:textId="2A21BC57" w:rsidR="00DB615C" w:rsidRDefault="00DB615C" w:rsidP="00FE07CE">
            <w:pPr>
              <w:rPr>
                <w:sz w:val="18"/>
              </w:rPr>
            </w:pPr>
            <w:r>
              <w:rPr>
                <w:sz w:val="18"/>
              </w:rPr>
              <w:t>Leaking underground storage tanks; discharges from petroleum and chemical factories</w:t>
            </w:r>
          </w:p>
        </w:tc>
      </w:tr>
      <w:tr w:rsidR="00A436A7" w14:paraId="3392B11E"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1DC05C23" w14:textId="7EEF1E39" w:rsidR="00A436A7" w:rsidRPr="00FE07CE" w:rsidRDefault="00A436A7" w:rsidP="00FE07CE">
            <w:pPr>
              <w:ind w:left="180"/>
              <w:rPr>
                <w:sz w:val="18"/>
              </w:rPr>
            </w:pPr>
            <w:r>
              <w:rPr>
                <w:sz w:val="18"/>
              </w:rPr>
              <w:t>Strontium-90 (pCi/L)</w:t>
            </w:r>
          </w:p>
        </w:tc>
        <w:tc>
          <w:tcPr>
            <w:tcW w:w="990" w:type="dxa"/>
            <w:tcBorders>
              <w:top w:val="nil"/>
              <w:left w:val="single" w:sz="4" w:space="0" w:color="auto"/>
              <w:bottom w:val="single" w:sz="4" w:space="0" w:color="auto"/>
              <w:right w:val="single" w:sz="4" w:space="0" w:color="auto"/>
            </w:tcBorders>
          </w:tcPr>
          <w:p w14:paraId="779B6994" w14:textId="29A37D51" w:rsidR="00A436A7" w:rsidRPr="00FE07CE" w:rsidRDefault="008A2CDD">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202E3BD1" w14:textId="2418881B" w:rsidR="00A436A7" w:rsidRPr="00FE07CE" w:rsidRDefault="008A2CDD" w:rsidP="00FE07CE">
            <w:pPr>
              <w:jc w:val="center"/>
              <w:rPr>
                <w:sz w:val="18"/>
              </w:rPr>
            </w:pPr>
            <w:r>
              <w:rPr>
                <w:sz w:val="18"/>
              </w:rPr>
              <w:t>.315</w:t>
            </w:r>
          </w:p>
        </w:tc>
        <w:tc>
          <w:tcPr>
            <w:tcW w:w="1260" w:type="dxa"/>
            <w:tcBorders>
              <w:top w:val="nil"/>
              <w:left w:val="single" w:sz="4" w:space="0" w:color="auto"/>
              <w:bottom w:val="single" w:sz="4" w:space="0" w:color="auto"/>
              <w:right w:val="single" w:sz="4" w:space="0" w:color="auto"/>
            </w:tcBorders>
          </w:tcPr>
          <w:p w14:paraId="28B98DE1" w14:textId="0AFD5534" w:rsidR="00A436A7" w:rsidRPr="00FE07CE" w:rsidRDefault="008A2CDD" w:rsidP="00FE07CE">
            <w:pPr>
              <w:jc w:val="center"/>
              <w:rPr>
                <w:sz w:val="18"/>
              </w:rPr>
            </w:pPr>
            <w:r>
              <w:rPr>
                <w:sz w:val="18"/>
              </w:rPr>
              <w:t>.095 - .472</w:t>
            </w:r>
          </w:p>
        </w:tc>
        <w:tc>
          <w:tcPr>
            <w:tcW w:w="900" w:type="dxa"/>
            <w:tcBorders>
              <w:top w:val="nil"/>
              <w:left w:val="single" w:sz="4" w:space="0" w:color="auto"/>
              <w:bottom w:val="single" w:sz="4" w:space="0" w:color="auto"/>
              <w:right w:val="single" w:sz="4" w:space="0" w:color="auto"/>
            </w:tcBorders>
          </w:tcPr>
          <w:p w14:paraId="7184B91E" w14:textId="41DE8C15" w:rsidR="00A436A7" w:rsidRPr="00FE07CE" w:rsidRDefault="008A2CDD" w:rsidP="00FE07CE">
            <w:pPr>
              <w:jc w:val="center"/>
              <w:rPr>
                <w:sz w:val="18"/>
              </w:rPr>
            </w:pPr>
            <w:r>
              <w:rPr>
                <w:sz w:val="18"/>
              </w:rPr>
              <w:t>20,000</w:t>
            </w:r>
          </w:p>
        </w:tc>
        <w:tc>
          <w:tcPr>
            <w:tcW w:w="990" w:type="dxa"/>
            <w:tcBorders>
              <w:top w:val="nil"/>
              <w:left w:val="single" w:sz="4" w:space="0" w:color="auto"/>
              <w:bottom w:val="single" w:sz="4" w:space="0" w:color="auto"/>
              <w:right w:val="single" w:sz="4" w:space="0" w:color="auto"/>
            </w:tcBorders>
          </w:tcPr>
          <w:p w14:paraId="0BBE9F93" w14:textId="28E89451" w:rsidR="00A436A7" w:rsidRPr="00FE07CE" w:rsidRDefault="008A2CDD" w:rsidP="00FE07CE">
            <w:pPr>
              <w:jc w:val="center"/>
              <w:rPr>
                <w:sz w:val="18"/>
              </w:rPr>
            </w:pPr>
            <w:r>
              <w:rPr>
                <w:sz w:val="18"/>
              </w:rPr>
              <w:t>400</w:t>
            </w:r>
          </w:p>
        </w:tc>
        <w:tc>
          <w:tcPr>
            <w:tcW w:w="3168" w:type="dxa"/>
            <w:tcBorders>
              <w:top w:val="nil"/>
              <w:left w:val="single" w:sz="4" w:space="0" w:color="auto"/>
              <w:bottom w:val="single" w:sz="4" w:space="0" w:color="auto"/>
              <w:right w:val="single" w:sz="6" w:space="0" w:color="auto"/>
            </w:tcBorders>
          </w:tcPr>
          <w:p w14:paraId="2AFC7EA1" w14:textId="6F97D7AB" w:rsidR="00A436A7" w:rsidRPr="00FE07CE" w:rsidRDefault="00A436A7" w:rsidP="00FE07CE">
            <w:pPr>
              <w:rPr>
                <w:sz w:val="18"/>
              </w:rPr>
            </w:pPr>
            <w:r>
              <w:rPr>
                <w:sz w:val="18"/>
              </w:rPr>
              <w:t>Decay of natural and man-made deposit</w:t>
            </w:r>
          </w:p>
        </w:tc>
      </w:tr>
      <w:tr w:rsidR="00592BBD" w14:paraId="4209A09D"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29CF8C06" w14:textId="66F8F10C" w:rsidR="00592BBD" w:rsidRDefault="00592BBD" w:rsidP="00FE07CE">
            <w:pPr>
              <w:ind w:left="180"/>
              <w:rPr>
                <w:sz w:val="18"/>
              </w:rPr>
            </w:pPr>
            <w:r>
              <w:rPr>
                <w:sz w:val="18"/>
              </w:rPr>
              <w:t>Methyl-tert-butyl ether (ppb)</w:t>
            </w:r>
          </w:p>
        </w:tc>
        <w:tc>
          <w:tcPr>
            <w:tcW w:w="990" w:type="dxa"/>
            <w:tcBorders>
              <w:top w:val="nil"/>
              <w:left w:val="single" w:sz="4" w:space="0" w:color="auto"/>
              <w:bottom w:val="single" w:sz="4" w:space="0" w:color="auto"/>
              <w:right w:val="single" w:sz="4" w:space="0" w:color="auto"/>
            </w:tcBorders>
          </w:tcPr>
          <w:p w14:paraId="1A3B99EC" w14:textId="362D2E06" w:rsidR="00592BBD" w:rsidRDefault="00592BBD">
            <w:pPr>
              <w:jc w:val="center"/>
              <w:rPr>
                <w:sz w:val="18"/>
              </w:rPr>
            </w:pPr>
            <w:r>
              <w:rPr>
                <w:sz w:val="18"/>
              </w:rPr>
              <w:t>6/20/19</w:t>
            </w:r>
          </w:p>
        </w:tc>
        <w:tc>
          <w:tcPr>
            <w:tcW w:w="1260" w:type="dxa"/>
            <w:tcBorders>
              <w:top w:val="nil"/>
              <w:left w:val="single" w:sz="4" w:space="0" w:color="auto"/>
              <w:bottom w:val="single" w:sz="4" w:space="0" w:color="auto"/>
              <w:right w:val="single" w:sz="4" w:space="0" w:color="auto"/>
            </w:tcBorders>
          </w:tcPr>
          <w:p w14:paraId="7B8CC11B" w14:textId="2F6E95D4" w:rsidR="00592BBD" w:rsidRDefault="00592BBD" w:rsidP="00FE07CE">
            <w:pPr>
              <w:jc w:val="center"/>
              <w:rPr>
                <w:sz w:val="18"/>
              </w:rPr>
            </w:pPr>
            <w:r>
              <w:rPr>
                <w:sz w:val="18"/>
              </w:rPr>
              <w:t>.5</w:t>
            </w:r>
          </w:p>
        </w:tc>
        <w:tc>
          <w:tcPr>
            <w:tcW w:w="1260" w:type="dxa"/>
            <w:tcBorders>
              <w:top w:val="nil"/>
              <w:left w:val="single" w:sz="4" w:space="0" w:color="auto"/>
              <w:bottom w:val="single" w:sz="4" w:space="0" w:color="auto"/>
              <w:right w:val="single" w:sz="4" w:space="0" w:color="auto"/>
            </w:tcBorders>
          </w:tcPr>
          <w:p w14:paraId="61D928DC" w14:textId="155FFD20" w:rsidR="00592BBD" w:rsidRDefault="00592BBD" w:rsidP="00FE07CE">
            <w:pPr>
              <w:jc w:val="center"/>
              <w:rPr>
                <w:sz w:val="18"/>
              </w:rPr>
            </w:pPr>
            <w:r>
              <w:rPr>
                <w:sz w:val="18"/>
              </w:rPr>
              <w:t>0 – 1.5</w:t>
            </w:r>
          </w:p>
        </w:tc>
        <w:tc>
          <w:tcPr>
            <w:tcW w:w="900" w:type="dxa"/>
            <w:tcBorders>
              <w:top w:val="nil"/>
              <w:left w:val="single" w:sz="4" w:space="0" w:color="auto"/>
              <w:bottom w:val="single" w:sz="4" w:space="0" w:color="auto"/>
              <w:right w:val="single" w:sz="4" w:space="0" w:color="auto"/>
            </w:tcBorders>
          </w:tcPr>
          <w:p w14:paraId="63016A18" w14:textId="74078C9F" w:rsidR="00592BBD" w:rsidRDefault="00592BBD" w:rsidP="00FE07CE">
            <w:pPr>
              <w:jc w:val="center"/>
              <w:rPr>
                <w:sz w:val="18"/>
              </w:rPr>
            </w:pPr>
            <w:r>
              <w:rPr>
                <w:sz w:val="18"/>
              </w:rPr>
              <w:t>13</w:t>
            </w:r>
          </w:p>
        </w:tc>
        <w:tc>
          <w:tcPr>
            <w:tcW w:w="990" w:type="dxa"/>
            <w:tcBorders>
              <w:top w:val="nil"/>
              <w:left w:val="single" w:sz="4" w:space="0" w:color="auto"/>
              <w:bottom w:val="single" w:sz="4" w:space="0" w:color="auto"/>
              <w:right w:val="single" w:sz="4" w:space="0" w:color="auto"/>
            </w:tcBorders>
          </w:tcPr>
          <w:p w14:paraId="48500352" w14:textId="0D08611B" w:rsidR="00592BBD" w:rsidRDefault="00592BBD" w:rsidP="00FE07CE">
            <w:pPr>
              <w:jc w:val="center"/>
              <w:rPr>
                <w:sz w:val="18"/>
              </w:rPr>
            </w:pPr>
            <w:r>
              <w:rPr>
                <w:sz w:val="18"/>
              </w:rPr>
              <w:t>13</w:t>
            </w:r>
          </w:p>
        </w:tc>
        <w:tc>
          <w:tcPr>
            <w:tcW w:w="3168" w:type="dxa"/>
            <w:tcBorders>
              <w:top w:val="nil"/>
              <w:left w:val="single" w:sz="4" w:space="0" w:color="auto"/>
              <w:bottom w:val="single" w:sz="4" w:space="0" w:color="auto"/>
              <w:right w:val="single" w:sz="6" w:space="0" w:color="auto"/>
            </w:tcBorders>
          </w:tcPr>
          <w:p w14:paraId="409C2A25" w14:textId="76FCBB00" w:rsidR="00592BBD" w:rsidRDefault="00592BBD" w:rsidP="00FE07CE">
            <w:pPr>
              <w:rPr>
                <w:sz w:val="18"/>
              </w:rPr>
            </w:pPr>
            <w:r>
              <w:rPr>
                <w:sz w:val="18"/>
              </w:rPr>
              <w:t>Leaking underground storage tanks; discharges from petroleum and chemical factories</w:t>
            </w:r>
          </w:p>
        </w:tc>
      </w:tr>
      <w:tr w:rsidR="00A436A7" w14:paraId="173FEC69"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709E1A6B" w14:textId="1FA9BBEB" w:rsidR="00A436A7" w:rsidRPr="00FE07CE" w:rsidRDefault="001A4750" w:rsidP="00FE07CE">
            <w:pPr>
              <w:ind w:left="180"/>
              <w:rPr>
                <w:sz w:val="18"/>
              </w:rPr>
            </w:pPr>
            <w:r>
              <w:rPr>
                <w:sz w:val="18"/>
              </w:rPr>
              <w:t>Gross Alpha Particle Activity</w:t>
            </w:r>
            <w:r w:rsidR="008A2CDD">
              <w:rPr>
                <w:sz w:val="18"/>
              </w:rPr>
              <w:t xml:space="preserve"> (pCi/L)</w:t>
            </w:r>
          </w:p>
        </w:tc>
        <w:tc>
          <w:tcPr>
            <w:tcW w:w="990" w:type="dxa"/>
            <w:tcBorders>
              <w:top w:val="nil"/>
              <w:left w:val="single" w:sz="4" w:space="0" w:color="auto"/>
              <w:bottom w:val="single" w:sz="4" w:space="0" w:color="auto"/>
              <w:right w:val="single" w:sz="4" w:space="0" w:color="auto"/>
            </w:tcBorders>
          </w:tcPr>
          <w:p w14:paraId="7C6864D1" w14:textId="48838E5D" w:rsidR="00A436A7" w:rsidRPr="00FE07CE" w:rsidRDefault="008A2CDD">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4BF0A022" w14:textId="2433743E" w:rsidR="00A436A7" w:rsidRPr="00FE07CE" w:rsidRDefault="001A4750" w:rsidP="00FE07CE">
            <w:pPr>
              <w:jc w:val="center"/>
              <w:rPr>
                <w:sz w:val="18"/>
              </w:rPr>
            </w:pPr>
            <w:r>
              <w:rPr>
                <w:sz w:val="18"/>
              </w:rPr>
              <w:t>5.37</w:t>
            </w:r>
          </w:p>
        </w:tc>
        <w:tc>
          <w:tcPr>
            <w:tcW w:w="1260" w:type="dxa"/>
            <w:tcBorders>
              <w:top w:val="nil"/>
              <w:left w:val="single" w:sz="4" w:space="0" w:color="auto"/>
              <w:bottom w:val="single" w:sz="4" w:space="0" w:color="auto"/>
              <w:right w:val="single" w:sz="4" w:space="0" w:color="auto"/>
            </w:tcBorders>
          </w:tcPr>
          <w:p w14:paraId="693C1C14" w14:textId="045EBF95" w:rsidR="00A436A7" w:rsidRPr="00FE07CE" w:rsidRDefault="001A4750" w:rsidP="00FE07CE">
            <w:pPr>
              <w:jc w:val="center"/>
              <w:rPr>
                <w:sz w:val="18"/>
              </w:rPr>
            </w:pPr>
            <w:r>
              <w:rPr>
                <w:sz w:val="18"/>
              </w:rPr>
              <w:t>4.93 – 5.73</w:t>
            </w:r>
          </w:p>
        </w:tc>
        <w:tc>
          <w:tcPr>
            <w:tcW w:w="900" w:type="dxa"/>
            <w:tcBorders>
              <w:top w:val="nil"/>
              <w:left w:val="single" w:sz="4" w:space="0" w:color="auto"/>
              <w:bottom w:val="single" w:sz="4" w:space="0" w:color="auto"/>
              <w:right w:val="single" w:sz="4" w:space="0" w:color="auto"/>
            </w:tcBorders>
          </w:tcPr>
          <w:p w14:paraId="420E2267" w14:textId="0B125C36" w:rsidR="00A436A7" w:rsidRPr="00FE07CE" w:rsidRDefault="001A4750" w:rsidP="00FE07CE">
            <w:pPr>
              <w:jc w:val="center"/>
              <w:rPr>
                <w:sz w:val="18"/>
              </w:rPr>
            </w:pPr>
            <w:r>
              <w:rPr>
                <w:sz w:val="18"/>
              </w:rPr>
              <w:t>15</w:t>
            </w:r>
          </w:p>
        </w:tc>
        <w:tc>
          <w:tcPr>
            <w:tcW w:w="990" w:type="dxa"/>
            <w:tcBorders>
              <w:top w:val="nil"/>
              <w:left w:val="single" w:sz="4" w:space="0" w:color="auto"/>
              <w:bottom w:val="single" w:sz="4" w:space="0" w:color="auto"/>
              <w:right w:val="single" w:sz="4" w:space="0" w:color="auto"/>
            </w:tcBorders>
          </w:tcPr>
          <w:p w14:paraId="334A9BEA" w14:textId="41BB29A7" w:rsidR="00A436A7" w:rsidRPr="00FE07CE" w:rsidRDefault="001A4750" w:rsidP="00FE07CE">
            <w:pPr>
              <w:jc w:val="center"/>
              <w:rPr>
                <w:sz w:val="18"/>
              </w:rPr>
            </w:pPr>
            <w:r>
              <w:rPr>
                <w:sz w:val="18"/>
              </w:rPr>
              <w:t>(0)</w:t>
            </w:r>
          </w:p>
        </w:tc>
        <w:tc>
          <w:tcPr>
            <w:tcW w:w="3168" w:type="dxa"/>
            <w:tcBorders>
              <w:top w:val="nil"/>
              <w:left w:val="single" w:sz="4" w:space="0" w:color="auto"/>
              <w:bottom w:val="single" w:sz="4" w:space="0" w:color="auto"/>
              <w:right w:val="single" w:sz="6" w:space="0" w:color="auto"/>
            </w:tcBorders>
          </w:tcPr>
          <w:p w14:paraId="504C3952" w14:textId="4EA956E3" w:rsidR="00A436A7" w:rsidRPr="00FE07CE" w:rsidRDefault="001A4750" w:rsidP="00FE07CE">
            <w:pPr>
              <w:rPr>
                <w:sz w:val="18"/>
              </w:rPr>
            </w:pPr>
            <w:r>
              <w:rPr>
                <w:sz w:val="18"/>
              </w:rPr>
              <w:t>Erosion of natural deposits</w:t>
            </w:r>
          </w:p>
        </w:tc>
      </w:tr>
      <w:tr w:rsidR="001A4750" w14:paraId="56CF21A0"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2F63BC5F" w14:textId="577D94AE" w:rsidR="001A4750" w:rsidRDefault="001A4750" w:rsidP="00FE07CE">
            <w:pPr>
              <w:ind w:left="180"/>
              <w:rPr>
                <w:sz w:val="18"/>
              </w:rPr>
            </w:pPr>
            <w:r>
              <w:rPr>
                <w:sz w:val="18"/>
              </w:rPr>
              <w:t>Combined Radium 226 &amp; 228 (pCi/L)</w:t>
            </w:r>
          </w:p>
        </w:tc>
        <w:tc>
          <w:tcPr>
            <w:tcW w:w="990" w:type="dxa"/>
            <w:tcBorders>
              <w:top w:val="nil"/>
              <w:left w:val="single" w:sz="4" w:space="0" w:color="auto"/>
              <w:bottom w:val="single" w:sz="4" w:space="0" w:color="auto"/>
              <w:right w:val="single" w:sz="4" w:space="0" w:color="auto"/>
            </w:tcBorders>
          </w:tcPr>
          <w:p w14:paraId="203E6799" w14:textId="70A53A60" w:rsidR="001A4750" w:rsidRDefault="001A4750">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15191F51" w14:textId="32D87CAA" w:rsidR="001A4750" w:rsidRDefault="001A4750" w:rsidP="00FE07CE">
            <w:pPr>
              <w:jc w:val="center"/>
              <w:rPr>
                <w:sz w:val="18"/>
              </w:rPr>
            </w:pPr>
            <w:r>
              <w:rPr>
                <w:sz w:val="18"/>
              </w:rPr>
              <w:t>.402</w:t>
            </w:r>
          </w:p>
        </w:tc>
        <w:tc>
          <w:tcPr>
            <w:tcW w:w="1260" w:type="dxa"/>
            <w:tcBorders>
              <w:top w:val="nil"/>
              <w:left w:val="single" w:sz="4" w:space="0" w:color="auto"/>
              <w:bottom w:val="single" w:sz="4" w:space="0" w:color="auto"/>
              <w:right w:val="single" w:sz="4" w:space="0" w:color="auto"/>
            </w:tcBorders>
          </w:tcPr>
          <w:p w14:paraId="7FD32BE1" w14:textId="2C4AFEEB" w:rsidR="001A4750" w:rsidRDefault="001F4A33" w:rsidP="00FE07CE">
            <w:pPr>
              <w:jc w:val="center"/>
              <w:rPr>
                <w:sz w:val="18"/>
              </w:rPr>
            </w:pPr>
            <w:r>
              <w:rPr>
                <w:sz w:val="18"/>
              </w:rPr>
              <w:t>0 – 1.18</w:t>
            </w:r>
          </w:p>
        </w:tc>
        <w:tc>
          <w:tcPr>
            <w:tcW w:w="900" w:type="dxa"/>
            <w:tcBorders>
              <w:top w:val="nil"/>
              <w:left w:val="single" w:sz="4" w:space="0" w:color="auto"/>
              <w:bottom w:val="single" w:sz="4" w:space="0" w:color="auto"/>
              <w:right w:val="single" w:sz="4" w:space="0" w:color="auto"/>
            </w:tcBorders>
          </w:tcPr>
          <w:p w14:paraId="6347658D" w14:textId="54223EC8" w:rsidR="001A4750" w:rsidRDefault="001F4A33" w:rsidP="00FE07CE">
            <w:pPr>
              <w:jc w:val="center"/>
              <w:rPr>
                <w:sz w:val="18"/>
              </w:rPr>
            </w:pPr>
            <w:r>
              <w:rPr>
                <w:sz w:val="18"/>
              </w:rPr>
              <w:t>5</w:t>
            </w:r>
          </w:p>
        </w:tc>
        <w:tc>
          <w:tcPr>
            <w:tcW w:w="990" w:type="dxa"/>
            <w:tcBorders>
              <w:top w:val="nil"/>
              <w:left w:val="single" w:sz="4" w:space="0" w:color="auto"/>
              <w:bottom w:val="single" w:sz="4" w:space="0" w:color="auto"/>
              <w:right w:val="single" w:sz="4" w:space="0" w:color="auto"/>
            </w:tcBorders>
          </w:tcPr>
          <w:p w14:paraId="450FB427" w14:textId="054EFD8F" w:rsidR="001A4750" w:rsidRDefault="001F4A33" w:rsidP="00FE07CE">
            <w:pPr>
              <w:jc w:val="center"/>
              <w:rPr>
                <w:sz w:val="18"/>
              </w:rPr>
            </w:pPr>
            <w:r>
              <w:rPr>
                <w:sz w:val="18"/>
              </w:rPr>
              <w:t>N/A</w:t>
            </w:r>
          </w:p>
        </w:tc>
        <w:tc>
          <w:tcPr>
            <w:tcW w:w="3168" w:type="dxa"/>
            <w:tcBorders>
              <w:top w:val="nil"/>
              <w:left w:val="single" w:sz="4" w:space="0" w:color="auto"/>
              <w:bottom w:val="single" w:sz="4" w:space="0" w:color="auto"/>
              <w:right w:val="single" w:sz="6" w:space="0" w:color="auto"/>
            </w:tcBorders>
          </w:tcPr>
          <w:p w14:paraId="067F2585" w14:textId="23BCCFA9" w:rsidR="001A4750" w:rsidRDefault="001A4750" w:rsidP="00FE07CE">
            <w:pPr>
              <w:rPr>
                <w:sz w:val="18"/>
              </w:rPr>
            </w:pPr>
            <w:r>
              <w:rPr>
                <w:sz w:val="18"/>
              </w:rPr>
              <w:t>Erosion of natural deposits</w:t>
            </w:r>
          </w:p>
        </w:tc>
      </w:tr>
      <w:tr w:rsidR="001A4750" w14:paraId="003236F5" w14:textId="77777777" w:rsidTr="000B10AF">
        <w:trPr>
          <w:trHeight w:val="432"/>
          <w:jc w:val="center"/>
        </w:trPr>
        <w:tc>
          <w:tcPr>
            <w:tcW w:w="2268" w:type="dxa"/>
            <w:gridSpan w:val="2"/>
            <w:tcBorders>
              <w:top w:val="nil"/>
              <w:left w:val="single" w:sz="6" w:space="0" w:color="auto"/>
              <w:bottom w:val="single" w:sz="4" w:space="0" w:color="auto"/>
              <w:right w:val="single" w:sz="4" w:space="0" w:color="auto"/>
            </w:tcBorders>
          </w:tcPr>
          <w:p w14:paraId="792375AC" w14:textId="64577A4A" w:rsidR="001A4750" w:rsidRDefault="001F4A33" w:rsidP="00FE07CE">
            <w:pPr>
              <w:ind w:left="180"/>
              <w:rPr>
                <w:sz w:val="18"/>
              </w:rPr>
            </w:pPr>
            <w:r>
              <w:rPr>
                <w:sz w:val="18"/>
              </w:rPr>
              <w:t>Uranium</w:t>
            </w:r>
          </w:p>
        </w:tc>
        <w:tc>
          <w:tcPr>
            <w:tcW w:w="990" w:type="dxa"/>
            <w:tcBorders>
              <w:top w:val="nil"/>
              <w:left w:val="single" w:sz="4" w:space="0" w:color="auto"/>
              <w:bottom w:val="single" w:sz="4" w:space="0" w:color="auto"/>
              <w:right w:val="single" w:sz="4" w:space="0" w:color="auto"/>
            </w:tcBorders>
          </w:tcPr>
          <w:p w14:paraId="60663DCB" w14:textId="47F01B5C" w:rsidR="001A4750" w:rsidRDefault="001F4A33">
            <w:pPr>
              <w:jc w:val="center"/>
              <w:rPr>
                <w:sz w:val="18"/>
              </w:rPr>
            </w:pPr>
            <w:r>
              <w:rPr>
                <w:sz w:val="18"/>
              </w:rPr>
              <w:t>6/25/19</w:t>
            </w:r>
          </w:p>
        </w:tc>
        <w:tc>
          <w:tcPr>
            <w:tcW w:w="1260" w:type="dxa"/>
            <w:tcBorders>
              <w:top w:val="nil"/>
              <w:left w:val="single" w:sz="4" w:space="0" w:color="auto"/>
              <w:bottom w:val="single" w:sz="4" w:space="0" w:color="auto"/>
              <w:right w:val="single" w:sz="4" w:space="0" w:color="auto"/>
            </w:tcBorders>
          </w:tcPr>
          <w:p w14:paraId="4D5D8DC1" w14:textId="3CD8D605" w:rsidR="001A4750" w:rsidRDefault="001F4A33" w:rsidP="00FE07CE">
            <w:pPr>
              <w:jc w:val="center"/>
              <w:rPr>
                <w:sz w:val="18"/>
              </w:rPr>
            </w:pPr>
            <w:r>
              <w:rPr>
                <w:sz w:val="18"/>
              </w:rPr>
              <w:t>.705</w:t>
            </w:r>
          </w:p>
        </w:tc>
        <w:tc>
          <w:tcPr>
            <w:tcW w:w="1260" w:type="dxa"/>
            <w:tcBorders>
              <w:top w:val="nil"/>
              <w:left w:val="single" w:sz="4" w:space="0" w:color="auto"/>
              <w:bottom w:val="single" w:sz="4" w:space="0" w:color="auto"/>
              <w:right w:val="single" w:sz="4" w:space="0" w:color="auto"/>
            </w:tcBorders>
          </w:tcPr>
          <w:p w14:paraId="19140C5E" w14:textId="6645226F" w:rsidR="001A4750" w:rsidRDefault="001F4A33" w:rsidP="00FE07CE">
            <w:pPr>
              <w:jc w:val="center"/>
              <w:rPr>
                <w:sz w:val="18"/>
              </w:rPr>
            </w:pPr>
            <w:r>
              <w:rPr>
                <w:sz w:val="18"/>
              </w:rPr>
              <w:t>.557 - .780</w:t>
            </w:r>
          </w:p>
        </w:tc>
        <w:tc>
          <w:tcPr>
            <w:tcW w:w="900" w:type="dxa"/>
            <w:tcBorders>
              <w:top w:val="nil"/>
              <w:left w:val="single" w:sz="4" w:space="0" w:color="auto"/>
              <w:bottom w:val="single" w:sz="4" w:space="0" w:color="auto"/>
              <w:right w:val="single" w:sz="4" w:space="0" w:color="auto"/>
            </w:tcBorders>
          </w:tcPr>
          <w:p w14:paraId="312B312A" w14:textId="0E24C64C" w:rsidR="001A4750" w:rsidRDefault="001F4A33" w:rsidP="00FE07CE">
            <w:pPr>
              <w:jc w:val="center"/>
              <w:rPr>
                <w:sz w:val="18"/>
              </w:rPr>
            </w:pPr>
            <w:r>
              <w:rPr>
                <w:sz w:val="18"/>
              </w:rPr>
              <w:t>20</w:t>
            </w:r>
          </w:p>
        </w:tc>
        <w:tc>
          <w:tcPr>
            <w:tcW w:w="990" w:type="dxa"/>
            <w:tcBorders>
              <w:top w:val="nil"/>
              <w:left w:val="single" w:sz="4" w:space="0" w:color="auto"/>
              <w:bottom w:val="single" w:sz="4" w:space="0" w:color="auto"/>
              <w:right w:val="single" w:sz="4" w:space="0" w:color="auto"/>
            </w:tcBorders>
          </w:tcPr>
          <w:p w14:paraId="6109E8E1" w14:textId="434A742B" w:rsidR="001A4750" w:rsidRDefault="001F4A33" w:rsidP="00FE07CE">
            <w:pPr>
              <w:jc w:val="center"/>
              <w:rPr>
                <w:sz w:val="18"/>
              </w:rPr>
            </w:pPr>
            <w:r>
              <w:rPr>
                <w:sz w:val="18"/>
              </w:rPr>
              <w:t>.43</w:t>
            </w:r>
          </w:p>
        </w:tc>
        <w:tc>
          <w:tcPr>
            <w:tcW w:w="3168" w:type="dxa"/>
            <w:tcBorders>
              <w:top w:val="nil"/>
              <w:left w:val="single" w:sz="4" w:space="0" w:color="auto"/>
              <w:bottom w:val="single" w:sz="4" w:space="0" w:color="auto"/>
              <w:right w:val="single" w:sz="6" w:space="0" w:color="auto"/>
            </w:tcBorders>
          </w:tcPr>
          <w:p w14:paraId="5437EAA9" w14:textId="40BED899" w:rsidR="001A4750" w:rsidRDefault="001F4A33" w:rsidP="00FE07CE">
            <w:pPr>
              <w:rPr>
                <w:sz w:val="18"/>
              </w:rPr>
            </w:pPr>
            <w:r>
              <w:rPr>
                <w:sz w:val="18"/>
              </w:rPr>
              <w:t>Erosion of natural deposits</w:t>
            </w:r>
          </w:p>
        </w:tc>
      </w:tr>
      <w:tr w:rsidR="006321C6" w:rsidRPr="001F3468" w14:paraId="65283162" w14:textId="77777777" w:rsidTr="00C817F8">
        <w:trPr>
          <w:trHeight w:val="449"/>
          <w:jc w:val="center"/>
        </w:trPr>
        <w:tc>
          <w:tcPr>
            <w:tcW w:w="10836" w:type="dxa"/>
            <w:gridSpan w:val="8"/>
            <w:tcBorders>
              <w:top w:val="nil"/>
              <w:left w:val="single" w:sz="6" w:space="0" w:color="auto"/>
              <w:bottom w:val="single" w:sz="4" w:space="0" w:color="auto"/>
              <w:right w:val="single" w:sz="4" w:space="0" w:color="auto"/>
            </w:tcBorders>
            <w:vAlign w:val="center"/>
          </w:tcPr>
          <w:p w14:paraId="682EC428" w14:textId="2BE76D60" w:rsidR="006321C6" w:rsidRPr="00F41F91" w:rsidRDefault="006321C6" w:rsidP="006321C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21C6" w:rsidRPr="001F3468" w14:paraId="454686BB" w14:textId="77777777" w:rsidTr="000B10AF">
        <w:trPr>
          <w:jc w:val="center"/>
        </w:trPr>
        <w:tc>
          <w:tcPr>
            <w:tcW w:w="2268" w:type="dxa"/>
            <w:gridSpan w:val="2"/>
            <w:tcBorders>
              <w:top w:val="single" w:sz="18" w:space="0" w:color="auto"/>
              <w:left w:val="single" w:sz="6" w:space="0" w:color="auto"/>
              <w:bottom w:val="single" w:sz="18" w:space="0" w:color="auto"/>
              <w:right w:val="single" w:sz="6" w:space="0" w:color="auto"/>
            </w:tcBorders>
            <w:vAlign w:val="center"/>
          </w:tcPr>
          <w:p w14:paraId="10EDBEEB" w14:textId="3D906180" w:rsidR="006321C6" w:rsidRPr="00F41F91" w:rsidRDefault="006321C6" w:rsidP="006321C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21C6" w:rsidRPr="00F41F91" w:rsidRDefault="006321C6" w:rsidP="006321C6">
            <w:pPr>
              <w:spacing w:before="40" w:after="40"/>
              <w:jc w:val="center"/>
              <w:rPr>
                <w:b/>
                <w:sz w:val="18"/>
              </w:rPr>
            </w:pPr>
            <w:r w:rsidRPr="00F41F91">
              <w:rPr>
                <w:b/>
                <w:sz w:val="18"/>
              </w:rPr>
              <w:t>Sample Date</w:t>
            </w:r>
          </w:p>
        </w:tc>
        <w:tc>
          <w:tcPr>
            <w:tcW w:w="1260" w:type="dxa"/>
            <w:tcBorders>
              <w:top w:val="single" w:sz="18" w:space="0" w:color="auto"/>
              <w:bottom w:val="double" w:sz="6" w:space="0" w:color="auto"/>
            </w:tcBorders>
            <w:vAlign w:val="center"/>
          </w:tcPr>
          <w:p w14:paraId="289AF984" w14:textId="77777777" w:rsidR="006321C6" w:rsidRPr="00F41F91" w:rsidRDefault="006321C6" w:rsidP="006321C6">
            <w:pPr>
              <w:spacing w:before="40" w:after="40"/>
              <w:jc w:val="center"/>
              <w:rPr>
                <w:b/>
                <w:sz w:val="18"/>
              </w:rPr>
            </w:pPr>
            <w:r w:rsidRPr="00F41F91">
              <w:rPr>
                <w:b/>
                <w:sz w:val="18"/>
              </w:rPr>
              <w:t>Level Detected</w:t>
            </w:r>
          </w:p>
        </w:tc>
        <w:tc>
          <w:tcPr>
            <w:tcW w:w="1260" w:type="dxa"/>
            <w:tcBorders>
              <w:top w:val="single" w:sz="18" w:space="0" w:color="auto"/>
              <w:bottom w:val="double" w:sz="6" w:space="0" w:color="auto"/>
            </w:tcBorders>
            <w:vAlign w:val="center"/>
          </w:tcPr>
          <w:p w14:paraId="5C630E53" w14:textId="77777777" w:rsidR="006321C6" w:rsidRPr="00F41F91" w:rsidRDefault="006321C6" w:rsidP="006321C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321C6" w:rsidRPr="00F41F91" w:rsidRDefault="006321C6" w:rsidP="006321C6">
            <w:pPr>
              <w:spacing w:before="40" w:after="40"/>
              <w:jc w:val="center"/>
              <w:rPr>
                <w:b/>
                <w:sz w:val="18"/>
              </w:rPr>
            </w:pPr>
            <w:r>
              <w:rPr>
                <w:b/>
                <w:bCs/>
              </w:rPr>
              <w:t>S</w:t>
            </w:r>
            <w:r w:rsidRPr="00F41F91">
              <w:rPr>
                <w:b/>
                <w:bCs/>
              </w:rPr>
              <w:t>MCL</w:t>
            </w:r>
          </w:p>
        </w:tc>
        <w:tc>
          <w:tcPr>
            <w:tcW w:w="990" w:type="dxa"/>
            <w:tcBorders>
              <w:top w:val="single" w:sz="18" w:space="0" w:color="auto"/>
              <w:bottom w:val="double" w:sz="6" w:space="0" w:color="auto"/>
            </w:tcBorders>
            <w:vAlign w:val="center"/>
          </w:tcPr>
          <w:p w14:paraId="52D5939D" w14:textId="77777777" w:rsidR="006321C6" w:rsidRPr="00F41F91" w:rsidRDefault="006321C6" w:rsidP="006321C6">
            <w:pPr>
              <w:spacing w:before="40" w:after="40"/>
              <w:jc w:val="center"/>
              <w:rPr>
                <w:b/>
                <w:sz w:val="18"/>
              </w:rPr>
            </w:pPr>
            <w:r w:rsidRPr="00F41F91">
              <w:rPr>
                <w:b/>
                <w:sz w:val="18"/>
              </w:rPr>
              <w:t>PHG</w:t>
            </w:r>
            <w:r w:rsidRPr="00F41F91">
              <w:rPr>
                <w:b/>
                <w:sz w:val="18"/>
              </w:rPr>
              <w:br/>
              <w:t>(MCLG)</w:t>
            </w:r>
          </w:p>
        </w:tc>
        <w:tc>
          <w:tcPr>
            <w:tcW w:w="3168" w:type="dxa"/>
            <w:tcBorders>
              <w:top w:val="single" w:sz="18" w:space="0" w:color="auto"/>
              <w:bottom w:val="double" w:sz="6" w:space="0" w:color="auto"/>
              <w:right w:val="single" w:sz="6" w:space="0" w:color="auto"/>
            </w:tcBorders>
            <w:vAlign w:val="center"/>
          </w:tcPr>
          <w:p w14:paraId="668CDEA6" w14:textId="77777777" w:rsidR="006321C6" w:rsidRPr="00F41F91" w:rsidRDefault="006321C6" w:rsidP="006321C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21C6" w14:paraId="227C342A" w14:textId="77777777" w:rsidTr="000B10AF">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77CE8937" w14:textId="30EB949B" w:rsidR="006321C6" w:rsidRPr="00F114A1" w:rsidRDefault="006321C6" w:rsidP="006321C6">
            <w:pPr>
              <w:ind w:left="187"/>
              <w:rPr>
                <w:sz w:val="18"/>
              </w:rPr>
            </w:pPr>
            <w:r>
              <w:rPr>
                <w:sz w:val="18"/>
              </w:rPr>
              <w:t>Turbidity (NTU)</w:t>
            </w:r>
          </w:p>
        </w:tc>
        <w:tc>
          <w:tcPr>
            <w:tcW w:w="990" w:type="dxa"/>
            <w:tcBorders>
              <w:top w:val="single" w:sz="4" w:space="0" w:color="auto"/>
              <w:left w:val="single" w:sz="4" w:space="0" w:color="auto"/>
              <w:bottom w:val="single" w:sz="4" w:space="0" w:color="auto"/>
              <w:right w:val="single" w:sz="4" w:space="0" w:color="auto"/>
            </w:tcBorders>
          </w:tcPr>
          <w:p w14:paraId="4972F6D2" w14:textId="6FF6283E" w:rsidR="006321C6" w:rsidRPr="00F114A1" w:rsidRDefault="00237B84" w:rsidP="006321C6">
            <w:pPr>
              <w:jc w:val="center"/>
              <w:rPr>
                <w:sz w:val="18"/>
              </w:rPr>
            </w:pPr>
            <w:r>
              <w:rPr>
                <w:sz w:val="18"/>
              </w:rPr>
              <w:t>6/25/19</w:t>
            </w:r>
          </w:p>
        </w:tc>
        <w:tc>
          <w:tcPr>
            <w:tcW w:w="1260" w:type="dxa"/>
            <w:tcBorders>
              <w:top w:val="single" w:sz="4" w:space="0" w:color="auto"/>
              <w:left w:val="single" w:sz="4" w:space="0" w:color="auto"/>
              <w:bottom w:val="single" w:sz="4" w:space="0" w:color="auto"/>
              <w:right w:val="single" w:sz="4" w:space="0" w:color="auto"/>
            </w:tcBorders>
          </w:tcPr>
          <w:p w14:paraId="5A73A93C" w14:textId="7F8CE8EC" w:rsidR="006321C6" w:rsidRPr="00F114A1" w:rsidRDefault="004500E1" w:rsidP="006321C6">
            <w:pPr>
              <w:jc w:val="center"/>
              <w:rPr>
                <w:sz w:val="18"/>
              </w:rPr>
            </w:pPr>
            <w:r>
              <w:rPr>
                <w:sz w:val="18"/>
              </w:rPr>
              <w:t>.078</w:t>
            </w:r>
          </w:p>
        </w:tc>
        <w:tc>
          <w:tcPr>
            <w:tcW w:w="1260" w:type="dxa"/>
            <w:tcBorders>
              <w:top w:val="single" w:sz="4" w:space="0" w:color="auto"/>
              <w:left w:val="single" w:sz="4" w:space="0" w:color="auto"/>
              <w:bottom w:val="single" w:sz="4" w:space="0" w:color="auto"/>
              <w:right w:val="single" w:sz="4" w:space="0" w:color="auto"/>
            </w:tcBorders>
          </w:tcPr>
          <w:p w14:paraId="22303F8F" w14:textId="6F5A3816" w:rsidR="006321C6" w:rsidRPr="00F114A1" w:rsidRDefault="004500E1" w:rsidP="006321C6">
            <w:pPr>
              <w:jc w:val="center"/>
              <w:rPr>
                <w:sz w:val="18"/>
              </w:rPr>
            </w:pPr>
            <w:r>
              <w:rPr>
                <w:sz w:val="18"/>
              </w:rPr>
              <w:t>0 - .21</w:t>
            </w:r>
          </w:p>
        </w:tc>
        <w:tc>
          <w:tcPr>
            <w:tcW w:w="900" w:type="dxa"/>
            <w:tcBorders>
              <w:top w:val="single" w:sz="4" w:space="0" w:color="auto"/>
              <w:left w:val="single" w:sz="4" w:space="0" w:color="auto"/>
              <w:bottom w:val="single" w:sz="4" w:space="0" w:color="auto"/>
              <w:right w:val="single" w:sz="4" w:space="0" w:color="auto"/>
            </w:tcBorders>
          </w:tcPr>
          <w:p w14:paraId="300325D8" w14:textId="7326A8FD" w:rsidR="006321C6" w:rsidRPr="00F114A1" w:rsidRDefault="004500E1" w:rsidP="006321C6">
            <w:pPr>
              <w:jc w:val="center"/>
              <w:rPr>
                <w:sz w:val="18"/>
              </w:rPr>
            </w:pPr>
            <w:r>
              <w:rPr>
                <w:sz w:val="18"/>
              </w:rPr>
              <w:t>5</w:t>
            </w:r>
          </w:p>
        </w:tc>
        <w:tc>
          <w:tcPr>
            <w:tcW w:w="990" w:type="dxa"/>
            <w:tcBorders>
              <w:top w:val="single" w:sz="4" w:space="0" w:color="auto"/>
              <w:left w:val="single" w:sz="4" w:space="0" w:color="auto"/>
              <w:bottom w:val="single" w:sz="4" w:space="0" w:color="auto"/>
              <w:right w:val="single" w:sz="4" w:space="0" w:color="auto"/>
            </w:tcBorders>
          </w:tcPr>
          <w:p w14:paraId="03CFA198" w14:textId="0E11943F" w:rsidR="006321C6" w:rsidRPr="00F114A1" w:rsidRDefault="006321C6" w:rsidP="006321C6">
            <w:pPr>
              <w:jc w:val="center"/>
              <w:rPr>
                <w:sz w:val="18"/>
              </w:rPr>
            </w:pPr>
          </w:p>
        </w:tc>
        <w:tc>
          <w:tcPr>
            <w:tcW w:w="3168" w:type="dxa"/>
            <w:tcBorders>
              <w:top w:val="single" w:sz="4" w:space="0" w:color="auto"/>
              <w:left w:val="single" w:sz="4" w:space="0" w:color="auto"/>
              <w:bottom w:val="single" w:sz="4" w:space="0" w:color="auto"/>
              <w:right w:val="single" w:sz="6" w:space="0" w:color="auto"/>
            </w:tcBorders>
          </w:tcPr>
          <w:p w14:paraId="4F76FAB1" w14:textId="28E556F5" w:rsidR="006321C6" w:rsidRPr="00F114A1" w:rsidRDefault="006321C6" w:rsidP="006321C6">
            <w:pPr>
              <w:rPr>
                <w:sz w:val="18"/>
              </w:rPr>
            </w:pPr>
            <w:r>
              <w:rPr>
                <w:sz w:val="18"/>
              </w:rPr>
              <w:t>Soil runoff</w:t>
            </w:r>
          </w:p>
        </w:tc>
      </w:tr>
      <w:tr w:rsidR="006321C6" w14:paraId="44C4E99B" w14:textId="77777777" w:rsidTr="000B10AF">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11E9FD43" w14:textId="05B8DDAC" w:rsidR="006321C6" w:rsidRPr="00F114A1" w:rsidRDefault="006321C6" w:rsidP="006321C6">
            <w:pPr>
              <w:ind w:left="187"/>
              <w:rPr>
                <w:sz w:val="18"/>
              </w:rPr>
            </w:pPr>
            <w:r>
              <w:rPr>
                <w:sz w:val="18"/>
              </w:rPr>
              <w:t>Total Dissolved Solids (TDS) (ppm)</w:t>
            </w:r>
          </w:p>
        </w:tc>
        <w:tc>
          <w:tcPr>
            <w:tcW w:w="990" w:type="dxa"/>
            <w:tcBorders>
              <w:top w:val="single" w:sz="4" w:space="0" w:color="auto"/>
              <w:left w:val="single" w:sz="4" w:space="0" w:color="auto"/>
              <w:bottom w:val="single" w:sz="4" w:space="0" w:color="auto"/>
              <w:right w:val="single" w:sz="4" w:space="0" w:color="auto"/>
            </w:tcBorders>
          </w:tcPr>
          <w:p w14:paraId="58A5AA30" w14:textId="3D524450" w:rsidR="006321C6" w:rsidRPr="00F114A1" w:rsidRDefault="00237B84" w:rsidP="006321C6">
            <w:pPr>
              <w:jc w:val="center"/>
              <w:rPr>
                <w:sz w:val="18"/>
              </w:rPr>
            </w:pPr>
            <w:r>
              <w:rPr>
                <w:sz w:val="18"/>
              </w:rPr>
              <w:t>6/25/19</w:t>
            </w:r>
          </w:p>
        </w:tc>
        <w:tc>
          <w:tcPr>
            <w:tcW w:w="1260" w:type="dxa"/>
            <w:tcBorders>
              <w:top w:val="single" w:sz="4" w:space="0" w:color="auto"/>
              <w:left w:val="single" w:sz="4" w:space="0" w:color="auto"/>
              <w:bottom w:val="single" w:sz="4" w:space="0" w:color="auto"/>
              <w:right w:val="single" w:sz="4" w:space="0" w:color="auto"/>
            </w:tcBorders>
          </w:tcPr>
          <w:p w14:paraId="667ECBC7" w14:textId="057B5A09" w:rsidR="006321C6" w:rsidRPr="00F114A1" w:rsidRDefault="00EB2D40" w:rsidP="006321C6">
            <w:pPr>
              <w:jc w:val="center"/>
              <w:rPr>
                <w:sz w:val="18"/>
              </w:rPr>
            </w:pPr>
            <w:r>
              <w:rPr>
                <w:sz w:val="18"/>
              </w:rPr>
              <w:t>526.6</w:t>
            </w:r>
          </w:p>
        </w:tc>
        <w:tc>
          <w:tcPr>
            <w:tcW w:w="1260" w:type="dxa"/>
            <w:tcBorders>
              <w:top w:val="single" w:sz="4" w:space="0" w:color="auto"/>
              <w:left w:val="single" w:sz="4" w:space="0" w:color="auto"/>
              <w:bottom w:val="single" w:sz="4" w:space="0" w:color="auto"/>
              <w:right w:val="single" w:sz="4" w:space="0" w:color="auto"/>
            </w:tcBorders>
          </w:tcPr>
          <w:p w14:paraId="295C710E" w14:textId="3667D6E5" w:rsidR="006321C6" w:rsidRPr="00F114A1" w:rsidRDefault="00EB2D40" w:rsidP="006321C6">
            <w:pPr>
              <w:jc w:val="center"/>
              <w:rPr>
                <w:sz w:val="18"/>
              </w:rPr>
            </w:pPr>
            <w:r>
              <w:rPr>
                <w:sz w:val="18"/>
              </w:rPr>
              <w:t>439 - 631</w:t>
            </w:r>
          </w:p>
        </w:tc>
        <w:tc>
          <w:tcPr>
            <w:tcW w:w="900" w:type="dxa"/>
            <w:tcBorders>
              <w:top w:val="single" w:sz="4" w:space="0" w:color="auto"/>
              <w:left w:val="single" w:sz="4" w:space="0" w:color="auto"/>
              <w:bottom w:val="single" w:sz="4" w:space="0" w:color="auto"/>
              <w:right w:val="single" w:sz="4" w:space="0" w:color="auto"/>
            </w:tcBorders>
          </w:tcPr>
          <w:p w14:paraId="5A69DECE" w14:textId="4DA962E6" w:rsidR="006321C6" w:rsidRPr="00F114A1" w:rsidRDefault="00C817F8" w:rsidP="006321C6">
            <w:pPr>
              <w:jc w:val="center"/>
              <w:rPr>
                <w:sz w:val="18"/>
              </w:rPr>
            </w:pPr>
            <w:r>
              <w:rPr>
                <w:sz w:val="18"/>
              </w:rPr>
              <w:t>1000</w:t>
            </w:r>
          </w:p>
        </w:tc>
        <w:tc>
          <w:tcPr>
            <w:tcW w:w="990" w:type="dxa"/>
            <w:tcBorders>
              <w:top w:val="single" w:sz="4" w:space="0" w:color="auto"/>
              <w:left w:val="single" w:sz="4" w:space="0" w:color="auto"/>
              <w:bottom w:val="single" w:sz="4" w:space="0" w:color="auto"/>
              <w:right w:val="single" w:sz="4" w:space="0" w:color="auto"/>
            </w:tcBorders>
          </w:tcPr>
          <w:p w14:paraId="2A9571EF" w14:textId="199B9BB6" w:rsidR="006321C6" w:rsidRPr="00F114A1" w:rsidRDefault="006321C6" w:rsidP="006321C6">
            <w:pPr>
              <w:jc w:val="center"/>
              <w:rPr>
                <w:sz w:val="18"/>
              </w:rPr>
            </w:pPr>
          </w:p>
        </w:tc>
        <w:tc>
          <w:tcPr>
            <w:tcW w:w="3168" w:type="dxa"/>
            <w:tcBorders>
              <w:top w:val="single" w:sz="4" w:space="0" w:color="auto"/>
              <w:left w:val="single" w:sz="4" w:space="0" w:color="auto"/>
              <w:bottom w:val="single" w:sz="4" w:space="0" w:color="auto"/>
              <w:right w:val="single" w:sz="6" w:space="0" w:color="auto"/>
            </w:tcBorders>
          </w:tcPr>
          <w:p w14:paraId="4240A348" w14:textId="503D51E7" w:rsidR="006321C6" w:rsidRPr="00F114A1" w:rsidRDefault="006321C6" w:rsidP="006321C6">
            <w:pPr>
              <w:rPr>
                <w:sz w:val="18"/>
              </w:rPr>
            </w:pPr>
            <w:r>
              <w:rPr>
                <w:sz w:val="18"/>
              </w:rPr>
              <w:t>Runoff/Leaching from natural deposits</w:t>
            </w:r>
          </w:p>
        </w:tc>
      </w:tr>
      <w:tr w:rsidR="006321C6" w14:paraId="5FA251C7" w14:textId="77777777" w:rsidTr="000B10AF">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5142C117" w14:textId="4CF4FE03" w:rsidR="006321C6" w:rsidRPr="00F114A1" w:rsidRDefault="006321C6" w:rsidP="006321C6">
            <w:pPr>
              <w:ind w:left="187"/>
              <w:rPr>
                <w:sz w:val="18"/>
              </w:rPr>
            </w:pPr>
            <w:r>
              <w:rPr>
                <w:sz w:val="18"/>
              </w:rPr>
              <w:t xml:space="preserve">Specific Conductance </w:t>
            </w:r>
          </w:p>
        </w:tc>
        <w:tc>
          <w:tcPr>
            <w:tcW w:w="990" w:type="dxa"/>
            <w:tcBorders>
              <w:top w:val="single" w:sz="4" w:space="0" w:color="auto"/>
              <w:left w:val="single" w:sz="4" w:space="0" w:color="auto"/>
              <w:bottom w:val="single" w:sz="4" w:space="0" w:color="auto"/>
              <w:right w:val="single" w:sz="4" w:space="0" w:color="auto"/>
            </w:tcBorders>
          </w:tcPr>
          <w:p w14:paraId="08F66AC6" w14:textId="42AA3BD4" w:rsidR="006321C6" w:rsidRPr="00F114A1" w:rsidRDefault="00237B84" w:rsidP="006321C6">
            <w:pPr>
              <w:jc w:val="center"/>
              <w:rPr>
                <w:sz w:val="18"/>
              </w:rPr>
            </w:pPr>
            <w:r>
              <w:rPr>
                <w:sz w:val="18"/>
              </w:rPr>
              <w:t>6/25/19</w:t>
            </w:r>
          </w:p>
        </w:tc>
        <w:tc>
          <w:tcPr>
            <w:tcW w:w="1260" w:type="dxa"/>
            <w:tcBorders>
              <w:top w:val="single" w:sz="4" w:space="0" w:color="auto"/>
              <w:left w:val="single" w:sz="4" w:space="0" w:color="auto"/>
              <w:bottom w:val="single" w:sz="4" w:space="0" w:color="auto"/>
              <w:right w:val="single" w:sz="4" w:space="0" w:color="auto"/>
            </w:tcBorders>
          </w:tcPr>
          <w:p w14:paraId="706AD21E" w14:textId="37F38335" w:rsidR="006321C6" w:rsidRPr="00F114A1" w:rsidRDefault="00B87FC2" w:rsidP="006321C6">
            <w:pPr>
              <w:jc w:val="center"/>
              <w:rPr>
                <w:sz w:val="18"/>
              </w:rPr>
            </w:pPr>
            <w:r>
              <w:rPr>
                <w:sz w:val="18"/>
              </w:rPr>
              <w:t>996.6</w:t>
            </w:r>
          </w:p>
        </w:tc>
        <w:tc>
          <w:tcPr>
            <w:tcW w:w="1260" w:type="dxa"/>
            <w:tcBorders>
              <w:top w:val="single" w:sz="4" w:space="0" w:color="auto"/>
              <w:left w:val="single" w:sz="4" w:space="0" w:color="auto"/>
              <w:bottom w:val="single" w:sz="4" w:space="0" w:color="auto"/>
              <w:right w:val="single" w:sz="4" w:space="0" w:color="auto"/>
            </w:tcBorders>
          </w:tcPr>
          <w:p w14:paraId="4D0BBED6" w14:textId="4A825484" w:rsidR="006321C6" w:rsidRPr="00F114A1" w:rsidRDefault="00B87FC2" w:rsidP="006321C6">
            <w:pPr>
              <w:jc w:val="center"/>
              <w:rPr>
                <w:sz w:val="18"/>
              </w:rPr>
            </w:pPr>
            <w:r>
              <w:rPr>
                <w:sz w:val="18"/>
              </w:rPr>
              <w:t>880 - 1100</w:t>
            </w:r>
          </w:p>
        </w:tc>
        <w:tc>
          <w:tcPr>
            <w:tcW w:w="900" w:type="dxa"/>
            <w:tcBorders>
              <w:top w:val="single" w:sz="4" w:space="0" w:color="auto"/>
              <w:left w:val="single" w:sz="4" w:space="0" w:color="auto"/>
              <w:bottom w:val="single" w:sz="4" w:space="0" w:color="auto"/>
              <w:right w:val="single" w:sz="4" w:space="0" w:color="auto"/>
            </w:tcBorders>
          </w:tcPr>
          <w:p w14:paraId="56A4EDFC" w14:textId="3B8F487B" w:rsidR="006321C6" w:rsidRPr="00F114A1" w:rsidRDefault="00C817F8" w:rsidP="006321C6">
            <w:pPr>
              <w:jc w:val="center"/>
              <w:rPr>
                <w:sz w:val="18"/>
              </w:rPr>
            </w:pPr>
            <w:r>
              <w:rPr>
                <w:sz w:val="18"/>
              </w:rPr>
              <w:t>1600</w:t>
            </w:r>
          </w:p>
        </w:tc>
        <w:tc>
          <w:tcPr>
            <w:tcW w:w="990" w:type="dxa"/>
            <w:tcBorders>
              <w:top w:val="single" w:sz="4" w:space="0" w:color="auto"/>
              <w:left w:val="single" w:sz="4" w:space="0" w:color="auto"/>
              <w:bottom w:val="single" w:sz="4" w:space="0" w:color="auto"/>
              <w:right w:val="single" w:sz="4" w:space="0" w:color="auto"/>
            </w:tcBorders>
          </w:tcPr>
          <w:p w14:paraId="104AB903" w14:textId="080B7383" w:rsidR="006321C6" w:rsidRPr="00F114A1" w:rsidRDefault="006321C6" w:rsidP="006321C6">
            <w:pPr>
              <w:jc w:val="center"/>
              <w:rPr>
                <w:sz w:val="18"/>
              </w:rPr>
            </w:pPr>
          </w:p>
        </w:tc>
        <w:tc>
          <w:tcPr>
            <w:tcW w:w="3168" w:type="dxa"/>
            <w:tcBorders>
              <w:top w:val="single" w:sz="4" w:space="0" w:color="auto"/>
              <w:left w:val="single" w:sz="4" w:space="0" w:color="auto"/>
              <w:bottom w:val="single" w:sz="4" w:space="0" w:color="auto"/>
              <w:right w:val="single" w:sz="6" w:space="0" w:color="auto"/>
            </w:tcBorders>
          </w:tcPr>
          <w:p w14:paraId="1DA8611D" w14:textId="1DFBF187" w:rsidR="006321C6" w:rsidRPr="00F114A1" w:rsidRDefault="006321C6" w:rsidP="006321C6">
            <w:pPr>
              <w:rPr>
                <w:sz w:val="18"/>
              </w:rPr>
            </w:pPr>
            <w:r>
              <w:rPr>
                <w:sz w:val="18"/>
              </w:rPr>
              <w:t>Substances that form ions when in water; seawater influence</w:t>
            </w:r>
          </w:p>
        </w:tc>
      </w:tr>
      <w:tr w:rsidR="006321C6" w14:paraId="3E2FEF86" w14:textId="77777777" w:rsidTr="000B10AF">
        <w:trPr>
          <w:trHeight w:val="432"/>
          <w:jc w:val="center"/>
        </w:trPr>
        <w:tc>
          <w:tcPr>
            <w:tcW w:w="2268" w:type="dxa"/>
            <w:gridSpan w:val="2"/>
            <w:tcBorders>
              <w:top w:val="single" w:sz="4" w:space="0" w:color="auto"/>
              <w:left w:val="single" w:sz="6" w:space="0" w:color="auto"/>
              <w:bottom w:val="single" w:sz="4" w:space="0" w:color="auto"/>
              <w:right w:val="single" w:sz="4" w:space="0" w:color="auto"/>
            </w:tcBorders>
          </w:tcPr>
          <w:p w14:paraId="04D38947" w14:textId="4CC1F58A" w:rsidR="006321C6" w:rsidRDefault="006321C6" w:rsidP="006321C6">
            <w:pPr>
              <w:ind w:left="187"/>
              <w:rPr>
                <w:sz w:val="18"/>
              </w:rPr>
            </w:pPr>
            <w:r>
              <w:rPr>
                <w:sz w:val="18"/>
              </w:rPr>
              <w:t>Chloride (ppm)</w:t>
            </w:r>
          </w:p>
        </w:tc>
        <w:tc>
          <w:tcPr>
            <w:tcW w:w="990" w:type="dxa"/>
            <w:tcBorders>
              <w:top w:val="single" w:sz="4" w:space="0" w:color="auto"/>
              <w:left w:val="single" w:sz="4" w:space="0" w:color="auto"/>
              <w:bottom w:val="single" w:sz="4" w:space="0" w:color="auto"/>
              <w:right w:val="single" w:sz="4" w:space="0" w:color="auto"/>
            </w:tcBorders>
          </w:tcPr>
          <w:p w14:paraId="42462629" w14:textId="338DC5F8" w:rsidR="006321C6" w:rsidRPr="00F114A1" w:rsidRDefault="00237B84" w:rsidP="006321C6">
            <w:pPr>
              <w:jc w:val="center"/>
              <w:rPr>
                <w:sz w:val="18"/>
              </w:rPr>
            </w:pPr>
            <w:r>
              <w:rPr>
                <w:sz w:val="18"/>
              </w:rPr>
              <w:t>6/25/19</w:t>
            </w:r>
          </w:p>
        </w:tc>
        <w:tc>
          <w:tcPr>
            <w:tcW w:w="1260" w:type="dxa"/>
            <w:tcBorders>
              <w:top w:val="single" w:sz="4" w:space="0" w:color="auto"/>
              <w:left w:val="single" w:sz="4" w:space="0" w:color="auto"/>
              <w:bottom w:val="single" w:sz="4" w:space="0" w:color="auto"/>
              <w:right w:val="single" w:sz="4" w:space="0" w:color="auto"/>
            </w:tcBorders>
          </w:tcPr>
          <w:p w14:paraId="1832C3AC" w14:textId="6D54E063" w:rsidR="006321C6" w:rsidRPr="00F114A1" w:rsidRDefault="00B87FC2" w:rsidP="006321C6">
            <w:pPr>
              <w:jc w:val="center"/>
              <w:rPr>
                <w:sz w:val="18"/>
              </w:rPr>
            </w:pPr>
            <w:r>
              <w:rPr>
                <w:sz w:val="18"/>
              </w:rPr>
              <w:t>103</w:t>
            </w:r>
          </w:p>
        </w:tc>
        <w:tc>
          <w:tcPr>
            <w:tcW w:w="1260" w:type="dxa"/>
            <w:tcBorders>
              <w:top w:val="single" w:sz="4" w:space="0" w:color="auto"/>
              <w:left w:val="single" w:sz="4" w:space="0" w:color="auto"/>
              <w:bottom w:val="single" w:sz="4" w:space="0" w:color="auto"/>
              <w:right w:val="single" w:sz="4" w:space="0" w:color="auto"/>
            </w:tcBorders>
          </w:tcPr>
          <w:p w14:paraId="6E89499D" w14:textId="26CAC773" w:rsidR="006321C6" w:rsidRPr="00F114A1" w:rsidRDefault="00B87FC2" w:rsidP="006321C6">
            <w:pPr>
              <w:jc w:val="center"/>
              <w:rPr>
                <w:sz w:val="18"/>
              </w:rPr>
            </w:pPr>
            <w:r>
              <w:rPr>
                <w:sz w:val="18"/>
              </w:rPr>
              <w:t>79 - 120</w:t>
            </w:r>
          </w:p>
        </w:tc>
        <w:tc>
          <w:tcPr>
            <w:tcW w:w="900" w:type="dxa"/>
            <w:tcBorders>
              <w:top w:val="single" w:sz="4" w:space="0" w:color="auto"/>
              <w:left w:val="single" w:sz="4" w:space="0" w:color="auto"/>
              <w:bottom w:val="single" w:sz="4" w:space="0" w:color="auto"/>
              <w:right w:val="single" w:sz="4" w:space="0" w:color="auto"/>
            </w:tcBorders>
          </w:tcPr>
          <w:p w14:paraId="23DA0BB7" w14:textId="154ECD1F" w:rsidR="006321C6" w:rsidRPr="00F114A1" w:rsidRDefault="00C817F8" w:rsidP="006321C6">
            <w:pPr>
              <w:jc w:val="center"/>
              <w:rPr>
                <w:sz w:val="18"/>
              </w:rPr>
            </w:pPr>
            <w:r>
              <w:rPr>
                <w:sz w:val="18"/>
              </w:rPr>
              <w:t>500</w:t>
            </w:r>
          </w:p>
        </w:tc>
        <w:tc>
          <w:tcPr>
            <w:tcW w:w="990" w:type="dxa"/>
            <w:tcBorders>
              <w:top w:val="single" w:sz="4" w:space="0" w:color="auto"/>
              <w:left w:val="single" w:sz="4" w:space="0" w:color="auto"/>
              <w:bottom w:val="single" w:sz="4" w:space="0" w:color="auto"/>
              <w:right w:val="single" w:sz="4" w:space="0" w:color="auto"/>
            </w:tcBorders>
          </w:tcPr>
          <w:p w14:paraId="7F0032BC" w14:textId="77777777" w:rsidR="006321C6" w:rsidRPr="00F114A1" w:rsidRDefault="006321C6" w:rsidP="006321C6">
            <w:pPr>
              <w:jc w:val="center"/>
              <w:rPr>
                <w:sz w:val="18"/>
              </w:rPr>
            </w:pPr>
          </w:p>
        </w:tc>
        <w:tc>
          <w:tcPr>
            <w:tcW w:w="3168" w:type="dxa"/>
            <w:tcBorders>
              <w:top w:val="single" w:sz="4" w:space="0" w:color="auto"/>
              <w:left w:val="single" w:sz="4" w:space="0" w:color="auto"/>
              <w:bottom w:val="single" w:sz="4" w:space="0" w:color="auto"/>
              <w:right w:val="single" w:sz="6" w:space="0" w:color="auto"/>
            </w:tcBorders>
          </w:tcPr>
          <w:p w14:paraId="45A74C89" w14:textId="63C05CFA" w:rsidR="006321C6" w:rsidRPr="00F114A1" w:rsidRDefault="006321C6" w:rsidP="006321C6">
            <w:pPr>
              <w:rPr>
                <w:sz w:val="18"/>
              </w:rPr>
            </w:pPr>
            <w:r>
              <w:rPr>
                <w:sz w:val="18"/>
              </w:rPr>
              <w:t>Runoff/Leaching from natural deposits; seawater influence</w:t>
            </w:r>
          </w:p>
        </w:tc>
      </w:tr>
      <w:tr w:rsidR="006321C6" w14:paraId="2A8ABB89" w14:textId="77777777" w:rsidTr="00B87FC2">
        <w:trPr>
          <w:trHeight w:val="512"/>
          <w:jc w:val="center"/>
        </w:trPr>
        <w:tc>
          <w:tcPr>
            <w:tcW w:w="2268" w:type="dxa"/>
            <w:gridSpan w:val="2"/>
            <w:tcBorders>
              <w:top w:val="single" w:sz="4" w:space="0" w:color="auto"/>
              <w:left w:val="single" w:sz="6" w:space="0" w:color="auto"/>
              <w:bottom w:val="single" w:sz="4" w:space="0" w:color="auto"/>
              <w:right w:val="single" w:sz="4" w:space="0" w:color="auto"/>
            </w:tcBorders>
          </w:tcPr>
          <w:p w14:paraId="6D519AC7" w14:textId="13A01099" w:rsidR="006321C6" w:rsidRDefault="006321C6" w:rsidP="006321C6">
            <w:pPr>
              <w:ind w:left="187"/>
              <w:rPr>
                <w:sz w:val="18"/>
              </w:rPr>
            </w:pPr>
            <w:r>
              <w:rPr>
                <w:sz w:val="18"/>
              </w:rPr>
              <w:lastRenderedPageBreak/>
              <w:t>Sulfate (ppm)</w:t>
            </w:r>
          </w:p>
        </w:tc>
        <w:tc>
          <w:tcPr>
            <w:tcW w:w="990" w:type="dxa"/>
            <w:tcBorders>
              <w:top w:val="single" w:sz="4" w:space="0" w:color="auto"/>
              <w:left w:val="single" w:sz="4" w:space="0" w:color="auto"/>
              <w:bottom w:val="single" w:sz="4" w:space="0" w:color="auto"/>
              <w:right w:val="single" w:sz="4" w:space="0" w:color="auto"/>
            </w:tcBorders>
          </w:tcPr>
          <w:p w14:paraId="6EABB00A" w14:textId="25817053" w:rsidR="006321C6" w:rsidRPr="00F114A1" w:rsidRDefault="00237B84" w:rsidP="006321C6">
            <w:pPr>
              <w:jc w:val="center"/>
              <w:rPr>
                <w:sz w:val="18"/>
              </w:rPr>
            </w:pPr>
            <w:r>
              <w:rPr>
                <w:sz w:val="18"/>
              </w:rPr>
              <w:t>6/25/19</w:t>
            </w:r>
          </w:p>
        </w:tc>
        <w:tc>
          <w:tcPr>
            <w:tcW w:w="1260" w:type="dxa"/>
            <w:tcBorders>
              <w:top w:val="single" w:sz="4" w:space="0" w:color="auto"/>
              <w:left w:val="single" w:sz="4" w:space="0" w:color="auto"/>
              <w:bottom w:val="single" w:sz="4" w:space="0" w:color="auto"/>
              <w:right w:val="single" w:sz="4" w:space="0" w:color="auto"/>
            </w:tcBorders>
          </w:tcPr>
          <w:p w14:paraId="4B8D5144" w14:textId="06B67E15" w:rsidR="006321C6" w:rsidRPr="00F114A1" w:rsidRDefault="00B87FC2" w:rsidP="006321C6">
            <w:pPr>
              <w:jc w:val="center"/>
              <w:rPr>
                <w:sz w:val="18"/>
              </w:rPr>
            </w:pPr>
            <w:r>
              <w:rPr>
                <w:sz w:val="18"/>
              </w:rPr>
              <w:t>66.33</w:t>
            </w:r>
          </w:p>
        </w:tc>
        <w:tc>
          <w:tcPr>
            <w:tcW w:w="1260" w:type="dxa"/>
            <w:tcBorders>
              <w:top w:val="single" w:sz="4" w:space="0" w:color="auto"/>
              <w:left w:val="single" w:sz="4" w:space="0" w:color="auto"/>
              <w:bottom w:val="single" w:sz="4" w:space="0" w:color="auto"/>
              <w:right w:val="single" w:sz="4" w:space="0" w:color="auto"/>
            </w:tcBorders>
          </w:tcPr>
          <w:p w14:paraId="07736B42" w14:textId="7BEA9D10" w:rsidR="006321C6" w:rsidRPr="00F114A1" w:rsidRDefault="00B87FC2" w:rsidP="006321C6">
            <w:pPr>
              <w:jc w:val="center"/>
              <w:rPr>
                <w:sz w:val="18"/>
              </w:rPr>
            </w:pPr>
            <w:r>
              <w:rPr>
                <w:sz w:val="18"/>
              </w:rPr>
              <w:t>52 - 77</w:t>
            </w:r>
          </w:p>
        </w:tc>
        <w:tc>
          <w:tcPr>
            <w:tcW w:w="900" w:type="dxa"/>
            <w:tcBorders>
              <w:top w:val="single" w:sz="4" w:space="0" w:color="auto"/>
              <w:left w:val="single" w:sz="4" w:space="0" w:color="auto"/>
              <w:bottom w:val="single" w:sz="4" w:space="0" w:color="auto"/>
              <w:right w:val="single" w:sz="4" w:space="0" w:color="auto"/>
            </w:tcBorders>
          </w:tcPr>
          <w:p w14:paraId="71E67660" w14:textId="23377FCC" w:rsidR="006321C6" w:rsidRPr="00F114A1" w:rsidRDefault="00C817F8" w:rsidP="006321C6">
            <w:pPr>
              <w:jc w:val="center"/>
              <w:rPr>
                <w:sz w:val="18"/>
              </w:rPr>
            </w:pPr>
            <w:r>
              <w:rPr>
                <w:sz w:val="18"/>
              </w:rPr>
              <w:t>500</w:t>
            </w:r>
          </w:p>
        </w:tc>
        <w:tc>
          <w:tcPr>
            <w:tcW w:w="990" w:type="dxa"/>
            <w:tcBorders>
              <w:top w:val="single" w:sz="4" w:space="0" w:color="auto"/>
              <w:left w:val="single" w:sz="4" w:space="0" w:color="auto"/>
              <w:bottom w:val="single" w:sz="4" w:space="0" w:color="auto"/>
              <w:right w:val="single" w:sz="4" w:space="0" w:color="auto"/>
            </w:tcBorders>
          </w:tcPr>
          <w:p w14:paraId="315831F1" w14:textId="77777777" w:rsidR="006321C6" w:rsidRPr="00F114A1" w:rsidRDefault="006321C6" w:rsidP="006321C6">
            <w:pPr>
              <w:jc w:val="center"/>
              <w:rPr>
                <w:sz w:val="18"/>
              </w:rPr>
            </w:pPr>
          </w:p>
        </w:tc>
        <w:tc>
          <w:tcPr>
            <w:tcW w:w="3168" w:type="dxa"/>
            <w:tcBorders>
              <w:top w:val="single" w:sz="4" w:space="0" w:color="auto"/>
              <w:left w:val="single" w:sz="4" w:space="0" w:color="auto"/>
              <w:bottom w:val="single" w:sz="4" w:space="0" w:color="auto"/>
              <w:right w:val="single" w:sz="6" w:space="0" w:color="auto"/>
            </w:tcBorders>
          </w:tcPr>
          <w:p w14:paraId="1F80C823" w14:textId="733DB7A5" w:rsidR="006321C6" w:rsidRPr="00F114A1" w:rsidRDefault="006321C6" w:rsidP="006321C6">
            <w:pPr>
              <w:rPr>
                <w:sz w:val="18"/>
              </w:rPr>
            </w:pPr>
            <w:r>
              <w:rPr>
                <w:sz w:val="18"/>
              </w:rPr>
              <w:t>Runoff/Leaching from natural deposits; seawater influence</w:t>
            </w:r>
          </w:p>
        </w:tc>
      </w:tr>
      <w:tr w:rsidR="006321C6" w:rsidRPr="001F3468" w14:paraId="391394F8" w14:textId="77777777" w:rsidTr="000B10AF">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53C0D307" w:rsidR="006321C6" w:rsidRPr="00F41F91" w:rsidRDefault="006321C6" w:rsidP="006321C6">
            <w:pPr>
              <w:spacing w:before="20" w:after="20"/>
              <w:jc w:val="center"/>
              <w:rPr>
                <w:b/>
                <w:caps/>
              </w:rPr>
            </w:pPr>
            <w:r w:rsidRPr="00F41F91">
              <w:rPr>
                <w:b/>
                <w:caps/>
              </w:rPr>
              <w:t>TAble 6 – detection of UNREGULATED CONTAMINANTS</w:t>
            </w:r>
          </w:p>
        </w:tc>
      </w:tr>
      <w:tr w:rsidR="006321C6" w:rsidRPr="001F3468" w14:paraId="51C87D94" w14:textId="77777777" w:rsidTr="000B10AF">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0D4D19B0" w:rsidR="006321C6" w:rsidRPr="00F41F91" w:rsidRDefault="006321C6" w:rsidP="006321C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21C6" w:rsidRPr="00F41F91" w:rsidRDefault="006321C6" w:rsidP="006321C6">
            <w:pPr>
              <w:spacing w:before="40" w:after="40"/>
              <w:jc w:val="center"/>
              <w:rPr>
                <w:b/>
                <w:bCs/>
                <w:sz w:val="18"/>
              </w:rPr>
            </w:pPr>
            <w:r w:rsidRPr="00F41F91">
              <w:rPr>
                <w:b/>
                <w:bCs/>
                <w:sz w:val="18"/>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14:paraId="1867154B" w14:textId="77777777" w:rsidR="006321C6" w:rsidRPr="00F41F91" w:rsidRDefault="006321C6" w:rsidP="006321C6">
            <w:pPr>
              <w:spacing w:before="40" w:after="40"/>
              <w:jc w:val="center"/>
              <w:rPr>
                <w:b/>
                <w:bCs/>
                <w:sz w:val="18"/>
              </w:rPr>
            </w:pPr>
            <w:r w:rsidRPr="00F41F91">
              <w:rPr>
                <w:b/>
                <w:bCs/>
                <w:sz w:val="18"/>
              </w:rPr>
              <w:t>Level Detected</w:t>
            </w:r>
          </w:p>
        </w:tc>
        <w:tc>
          <w:tcPr>
            <w:tcW w:w="1260" w:type="dxa"/>
            <w:tcBorders>
              <w:top w:val="single" w:sz="18" w:space="0" w:color="auto"/>
              <w:left w:val="single" w:sz="6" w:space="0" w:color="auto"/>
              <w:bottom w:val="double" w:sz="4" w:space="0" w:color="auto"/>
              <w:right w:val="single" w:sz="6" w:space="0" w:color="auto"/>
            </w:tcBorders>
            <w:vAlign w:val="center"/>
          </w:tcPr>
          <w:p w14:paraId="45A8A9D9" w14:textId="77777777" w:rsidR="006321C6" w:rsidRPr="00F41F91" w:rsidRDefault="006321C6" w:rsidP="006321C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9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321C6" w:rsidRPr="00F41F91" w:rsidRDefault="006321C6" w:rsidP="006321C6">
            <w:pPr>
              <w:spacing w:before="40" w:after="40"/>
              <w:jc w:val="center"/>
              <w:rPr>
                <w:b/>
                <w:bCs/>
                <w:sz w:val="18"/>
              </w:rPr>
            </w:pPr>
            <w:r w:rsidRPr="00F41F91">
              <w:rPr>
                <w:b/>
                <w:bCs/>
                <w:sz w:val="18"/>
              </w:rPr>
              <w:t>Notification Level</w:t>
            </w:r>
          </w:p>
        </w:tc>
        <w:tc>
          <w:tcPr>
            <w:tcW w:w="3168" w:type="dxa"/>
            <w:tcBorders>
              <w:top w:val="single" w:sz="18" w:space="0" w:color="auto"/>
              <w:left w:val="single" w:sz="6" w:space="0" w:color="auto"/>
              <w:bottom w:val="double" w:sz="4" w:space="0" w:color="auto"/>
              <w:right w:val="single" w:sz="6" w:space="0" w:color="auto"/>
            </w:tcBorders>
            <w:vAlign w:val="center"/>
          </w:tcPr>
          <w:p w14:paraId="055CBCED" w14:textId="77777777" w:rsidR="006321C6" w:rsidRPr="00F41F91" w:rsidRDefault="006321C6" w:rsidP="006321C6">
            <w:pPr>
              <w:spacing w:before="40" w:after="40"/>
              <w:jc w:val="center"/>
              <w:rPr>
                <w:b/>
                <w:bCs/>
                <w:sz w:val="18"/>
              </w:rPr>
            </w:pPr>
            <w:r w:rsidRPr="00F41F91">
              <w:rPr>
                <w:b/>
                <w:bCs/>
                <w:sz w:val="18"/>
              </w:rPr>
              <w:t>Health Effects Language</w:t>
            </w:r>
          </w:p>
        </w:tc>
      </w:tr>
      <w:tr w:rsidR="006321C6" w:rsidRPr="001F3468" w14:paraId="4F974BB1" w14:textId="77777777" w:rsidTr="000B10AF">
        <w:trPr>
          <w:trHeight w:val="432"/>
          <w:jc w:val="center"/>
        </w:trPr>
        <w:tc>
          <w:tcPr>
            <w:tcW w:w="2268" w:type="dxa"/>
            <w:gridSpan w:val="2"/>
            <w:tcBorders>
              <w:left w:val="single" w:sz="6" w:space="0" w:color="auto"/>
              <w:bottom w:val="single" w:sz="18" w:space="0" w:color="auto"/>
              <w:right w:val="single" w:sz="6" w:space="0" w:color="auto"/>
            </w:tcBorders>
          </w:tcPr>
          <w:p w14:paraId="13867A6C" w14:textId="509CFA8A" w:rsidR="006321C6" w:rsidRPr="00F41F91" w:rsidRDefault="00C817F8" w:rsidP="00BB6169">
            <w:pPr>
              <w:rPr>
                <w:sz w:val="18"/>
              </w:rPr>
            </w:pPr>
            <w:r>
              <w:rPr>
                <w:sz w:val="18"/>
              </w:rPr>
              <w:t>Boron (ppm)</w:t>
            </w:r>
          </w:p>
        </w:tc>
        <w:tc>
          <w:tcPr>
            <w:tcW w:w="990" w:type="dxa"/>
            <w:tcBorders>
              <w:left w:val="single" w:sz="6" w:space="0" w:color="auto"/>
              <w:bottom w:val="single" w:sz="18" w:space="0" w:color="auto"/>
              <w:right w:val="single" w:sz="6" w:space="0" w:color="auto"/>
            </w:tcBorders>
          </w:tcPr>
          <w:p w14:paraId="29134B0A" w14:textId="00BD8A96" w:rsidR="006321C6" w:rsidRPr="00F41F91" w:rsidRDefault="00BB6169" w:rsidP="00BB6169">
            <w:pPr>
              <w:jc w:val="center"/>
              <w:rPr>
                <w:sz w:val="18"/>
              </w:rPr>
            </w:pPr>
            <w:r>
              <w:rPr>
                <w:sz w:val="18"/>
              </w:rPr>
              <w:t>6/25/19</w:t>
            </w:r>
          </w:p>
        </w:tc>
        <w:tc>
          <w:tcPr>
            <w:tcW w:w="1260" w:type="dxa"/>
            <w:tcBorders>
              <w:left w:val="single" w:sz="6" w:space="0" w:color="auto"/>
              <w:bottom w:val="single" w:sz="18" w:space="0" w:color="auto"/>
              <w:right w:val="single" w:sz="6" w:space="0" w:color="auto"/>
            </w:tcBorders>
          </w:tcPr>
          <w:p w14:paraId="6432953F" w14:textId="586691F9" w:rsidR="006321C6" w:rsidRPr="00F41F91" w:rsidRDefault="00BB6169" w:rsidP="00BB6169">
            <w:pPr>
              <w:jc w:val="center"/>
              <w:rPr>
                <w:sz w:val="18"/>
              </w:rPr>
            </w:pPr>
            <w:r>
              <w:rPr>
                <w:sz w:val="18"/>
              </w:rPr>
              <w:t>.393</w:t>
            </w:r>
          </w:p>
        </w:tc>
        <w:tc>
          <w:tcPr>
            <w:tcW w:w="1260" w:type="dxa"/>
            <w:tcBorders>
              <w:left w:val="single" w:sz="6" w:space="0" w:color="auto"/>
              <w:bottom w:val="single" w:sz="18" w:space="0" w:color="auto"/>
              <w:right w:val="single" w:sz="6" w:space="0" w:color="auto"/>
            </w:tcBorders>
            <w:shd w:val="clear" w:color="auto" w:fill="auto"/>
          </w:tcPr>
          <w:p w14:paraId="03949132" w14:textId="40C8DD45" w:rsidR="006321C6" w:rsidRPr="00F41F91" w:rsidRDefault="00BB6169" w:rsidP="00BB6169">
            <w:pPr>
              <w:jc w:val="center"/>
              <w:rPr>
                <w:sz w:val="18"/>
              </w:rPr>
            </w:pPr>
            <w:r>
              <w:rPr>
                <w:sz w:val="18"/>
              </w:rPr>
              <w:t>.370 - .430</w:t>
            </w:r>
          </w:p>
        </w:tc>
        <w:tc>
          <w:tcPr>
            <w:tcW w:w="1890" w:type="dxa"/>
            <w:gridSpan w:val="2"/>
            <w:tcBorders>
              <w:left w:val="single" w:sz="6" w:space="0" w:color="auto"/>
              <w:bottom w:val="single" w:sz="18" w:space="0" w:color="auto"/>
              <w:right w:val="single" w:sz="6" w:space="0" w:color="auto"/>
            </w:tcBorders>
            <w:shd w:val="clear" w:color="auto" w:fill="auto"/>
          </w:tcPr>
          <w:p w14:paraId="7592CF94" w14:textId="3971D846" w:rsidR="006321C6" w:rsidRPr="00F41F91" w:rsidRDefault="00C817F8" w:rsidP="00C817F8">
            <w:pPr>
              <w:jc w:val="center"/>
              <w:rPr>
                <w:sz w:val="18"/>
              </w:rPr>
            </w:pPr>
            <w:r>
              <w:rPr>
                <w:sz w:val="18"/>
              </w:rPr>
              <w:t>1 ppm</w:t>
            </w:r>
          </w:p>
        </w:tc>
        <w:tc>
          <w:tcPr>
            <w:tcW w:w="3168" w:type="dxa"/>
            <w:tcBorders>
              <w:top w:val="single" w:sz="6" w:space="0" w:color="auto"/>
              <w:left w:val="single" w:sz="6" w:space="0" w:color="auto"/>
              <w:bottom w:val="single" w:sz="18" w:space="0" w:color="auto"/>
              <w:right w:val="single" w:sz="6" w:space="0" w:color="auto"/>
            </w:tcBorders>
          </w:tcPr>
          <w:p w14:paraId="1C32453F" w14:textId="61150CF1" w:rsidR="006321C6" w:rsidRPr="00F41F91" w:rsidRDefault="00C817F8" w:rsidP="00C817F8">
            <w:pPr>
              <w:jc w:val="center"/>
              <w:rPr>
                <w:sz w:val="18"/>
              </w:rPr>
            </w:pPr>
            <w:r>
              <w:rPr>
                <w:sz w:val="18"/>
              </w:rPr>
              <w:t>Boron exposures resulted in decreased fetal weight (developmental effects) in newborn rats.</w:t>
            </w:r>
          </w:p>
        </w:tc>
      </w:tr>
      <w:tr w:rsidR="00C817F8" w:rsidRPr="001F3468" w14:paraId="219605FF" w14:textId="77777777" w:rsidTr="000B10AF">
        <w:trPr>
          <w:trHeight w:val="432"/>
          <w:jc w:val="center"/>
        </w:trPr>
        <w:tc>
          <w:tcPr>
            <w:tcW w:w="2268" w:type="dxa"/>
            <w:gridSpan w:val="2"/>
            <w:tcBorders>
              <w:left w:val="single" w:sz="6" w:space="0" w:color="auto"/>
              <w:bottom w:val="single" w:sz="18" w:space="0" w:color="auto"/>
              <w:right w:val="single" w:sz="6" w:space="0" w:color="auto"/>
            </w:tcBorders>
          </w:tcPr>
          <w:p w14:paraId="5D9E63D8" w14:textId="600D9082" w:rsidR="00C817F8" w:rsidRPr="00F41F91" w:rsidRDefault="00C817F8" w:rsidP="00BB6169">
            <w:pPr>
              <w:rPr>
                <w:sz w:val="18"/>
              </w:rPr>
            </w:pPr>
            <w:r>
              <w:rPr>
                <w:sz w:val="18"/>
              </w:rPr>
              <w:t>Vanadium (ppb)</w:t>
            </w:r>
          </w:p>
        </w:tc>
        <w:tc>
          <w:tcPr>
            <w:tcW w:w="990" w:type="dxa"/>
            <w:tcBorders>
              <w:left w:val="single" w:sz="6" w:space="0" w:color="auto"/>
              <w:bottom w:val="single" w:sz="18" w:space="0" w:color="auto"/>
              <w:right w:val="single" w:sz="6" w:space="0" w:color="auto"/>
            </w:tcBorders>
          </w:tcPr>
          <w:p w14:paraId="20693827" w14:textId="18CE5377" w:rsidR="00C817F8" w:rsidRPr="00F41F91" w:rsidRDefault="00BB6169" w:rsidP="00BB6169">
            <w:pPr>
              <w:jc w:val="center"/>
              <w:rPr>
                <w:sz w:val="18"/>
              </w:rPr>
            </w:pPr>
            <w:r>
              <w:rPr>
                <w:sz w:val="18"/>
              </w:rPr>
              <w:t>6/21/19</w:t>
            </w:r>
          </w:p>
        </w:tc>
        <w:tc>
          <w:tcPr>
            <w:tcW w:w="1260" w:type="dxa"/>
            <w:tcBorders>
              <w:left w:val="single" w:sz="6" w:space="0" w:color="auto"/>
              <w:bottom w:val="single" w:sz="18" w:space="0" w:color="auto"/>
              <w:right w:val="single" w:sz="6" w:space="0" w:color="auto"/>
            </w:tcBorders>
          </w:tcPr>
          <w:p w14:paraId="7F9BEC1B" w14:textId="39451273" w:rsidR="00C817F8" w:rsidRPr="00F41F91" w:rsidRDefault="00BB6169" w:rsidP="00BB6169">
            <w:pPr>
              <w:jc w:val="center"/>
              <w:rPr>
                <w:sz w:val="18"/>
              </w:rPr>
            </w:pPr>
            <w:r>
              <w:rPr>
                <w:sz w:val="18"/>
              </w:rPr>
              <w:t>10</w:t>
            </w:r>
          </w:p>
        </w:tc>
        <w:tc>
          <w:tcPr>
            <w:tcW w:w="1260" w:type="dxa"/>
            <w:tcBorders>
              <w:left w:val="single" w:sz="6" w:space="0" w:color="auto"/>
              <w:bottom w:val="single" w:sz="18" w:space="0" w:color="auto"/>
              <w:right w:val="single" w:sz="6" w:space="0" w:color="auto"/>
            </w:tcBorders>
            <w:shd w:val="clear" w:color="auto" w:fill="auto"/>
          </w:tcPr>
          <w:p w14:paraId="1BBDD401" w14:textId="0AC6EE58" w:rsidR="00C817F8" w:rsidRPr="00F41F91" w:rsidRDefault="00BB6169" w:rsidP="00BB6169">
            <w:pPr>
              <w:jc w:val="center"/>
              <w:rPr>
                <w:sz w:val="18"/>
              </w:rPr>
            </w:pPr>
            <w:r>
              <w:rPr>
                <w:sz w:val="18"/>
              </w:rPr>
              <w:t>9.1 - 11</w:t>
            </w:r>
          </w:p>
        </w:tc>
        <w:tc>
          <w:tcPr>
            <w:tcW w:w="1890" w:type="dxa"/>
            <w:gridSpan w:val="2"/>
            <w:tcBorders>
              <w:left w:val="single" w:sz="6" w:space="0" w:color="auto"/>
              <w:bottom w:val="single" w:sz="18" w:space="0" w:color="auto"/>
              <w:right w:val="single" w:sz="6" w:space="0" w:color="auto"/>
            </w:tcBorders>
            <w:shd w:val="clear" w:color="auto" w:fill="auto"/>
          </w:tcPr>
          <w:p w14:paraId="5C7AD825" w14:textId="76B820B6" w:rsidR="00C817F8" w:rsidRPr="00F41F91" w:rsidRDefault="00C817F8" w:rsidP="00C817F8">
            <w:pPr>
              <w:jc w:val="center"/>
              <w:rPr>
                <w:sz w:val="18"/>
              </w:rPr>
            </w:pPr>
            <w:r>
              <w:rPr>
                <w:sz w:val="18"/>
              </w:rPr>
              <w:t>50 ppb</w:t>
            </w:r>
          </w:p>
        </w:tc>
        <w:tc>
          <w:tcPr>
            <w:tcW w:w="3168" w:type="dxa"/>
            <w:tcBorders>
              <w:top w:val="single" w:sz="6" w:space="0" w:color="auto"/>
              <w:left w:val="single" w:sz="6" w:space="0" w:color="auto"/>
              <w:bottom w:val="single" w:sz="18" w:space="0" w:color="auto"/>
              <w:right w:val="single" w:sz="6" w:space="0" w:color="auto"/>
            </w:tcBorders>
          </w:tcPr>
          <w:p w14:paraId="6FC2DC9A" w14:textId="787C05CB" w:rsidR="00C817F8" w:rsidRPr="00F41F91" w:rsidRDefault="00C817F8" w:rsidP="00C817F8">
            <w:pPr>
              <w:jc w:val="center"/>
              <w:rPr>
                <w:sz w:val="18"/>
              </w:rPr>
            </w:pPr>
            <w:r>
              <w:rPr>
                <w:sz w:val="18"/>
              </w:rPr>
              <w:t>Boron exposures resulted in decreased fetal weight (developmental effects) in newborn rats.</w:t>
            </w:r>
          </w:p>
        </w:tc>
      </w:tr>
    </w:tbl>
    <w:p w14:paraId="7A3F9BEA" w14:textId="77777777" w:rsidR="00BC6327" w:rsidRPr="001F3468" w:rsidRDefault="00BC6327" w:rsidP="0038034A">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669FEE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025A">
        <w:rPr>
          <w:rFonts w:ascii="Times New Roman" w:hAnsi="Times New Roman"/>
        </w:rPr>
        <w:t>The</w:t>
      </w:r>
      <w:r w:rsidR="00BE4102">
        <w:rPr>
          <w:rFonts w:ascii="Times New Roman" w:hAnsi="Times New Roman"/>
        </w:rPr>
        <w:t xml:space="preserve"> </w:t>
      </w:r>
      <w:r w:rsidR="00BB6169" w:rsidRPr="00BB6169">
        <w:rPr>
          <w:rFonts w:ascii="Times New Roman" w:hAnsi="Times New Roman"/>
          <w:b/>
          <w:bCs/>
          <w:u w:val="single"/>
        </w:rPr>
        <w:t>Marathon Martinez Refinery</w:t>
      </w:r>
      <w:r w:rsidR="00DB025A">
        <w:rPr>
          <w:rFonts w:ascii="Times New Roman" w:hAnsi="Times New Roman"/>
          <w:u w:val="single"/>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C43BDD">
        <w:trPr>
          <w:trHeight w:val="504"/>
        </w:trPr>
        <w:tc>
          <w:tcPr>
            <w:tcW w:w="2095" w:type="dxa"/>
            <w:tcBorders>
              <w:top w:val="double" w:sz="6" w:space="0" w:color="auto"/>
              <w:bottom w:val="double" w:sz="6" w:space="0" w:color="auto"/>
            </w:tcBorders>
            <w:shd w:val="clear" w:color="auto" w:fill="auto"/>
          </w:tcPr>
          <w:p w14:paraId="29967769" w14:textId="32ED7189"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double" w:sz="6"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C43BDD" w:rsidRPr="00F41F91" w14:paraId="7965EFCC" w14:textId="77777777" w:rsidTr="00435A3F">
        <w:trPr>
          <w:trHeight w:val="504"/>
        </w:trPr>
        <w:tc>
          <w:tcPr>
            <w:tcW w:w="2095" w:type="dxa"/>
            <w:tcBorders>
              <w:top w:val="double" w:sz="6" w:space="0" w:color="auto"/>
              <w:bottom w:val="single" w:sz="4" w:space="0" w:color="auto"/>
            </w:tcBorders>
            <w:shd w:val="clear" w:color="auto" w:fill="auto"/>
          </w:tcPr>
          <w:p w14:paraId="5519A4A1" w14:textId="77777777" w:rsidR="00C43BDD" w:rsidRPr="00F41F91" w:rsidRDefault="00C43BDD"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3CD8E07" w14:textId="77777777" w:rsidR="00C43BDD" w:rsidRPr="00F41F91" w:rsidRDefault="00C43BDD"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FCE7EB5" w14:textId="77777777" w:rsidR="00C43BDD" w:rsidRPr="00F41F91" w:rsidRDefault="00C43BDD"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DFA943" w14:textId="77777777" w:rsidR="00C43BDD" w:rsidRPr="00F41F91" w:rsidRDefault="00C43BDD"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26D626E" w14:textId="77777777" w:rsidR="00C43BDD" w:rsidRPr="00F41F91" w:rsidRDefault="00C43BDD"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BD5041">
        <w:trPr>
          <w:trHeight w:val="504"/>
          <w:jc w:val="center"/>
        </w:trPr>
        <w:tc>
          <w:tcPr>
            <w:tcW w:w="2808" w:type="dxa"/>
            <w:tcBorders>
              <w:top w:val="nil"/>
              <w:left w:val="single" w:sz="6" w:space="0" w:color="auto"/>
              <w:bottom w:val="nil"/>
            </w:tcBorders>
          </w:tcPr>
          <w:p w14:paraId="61E1FA68" w14:textId="77777777" w:rsidR="00181F3E" w:rsidRPr="00BD5041" w:rsidRDefault="00181F3E" w:rsidP="00DE54DD">
            <w:pPr>
              <w:spacing w:before="20" w:after="20"/>
              <w:rPr>
                <w:iCs/>
                <w:sz w:val="18"/>
              </w:rPr>
            </w:pPr>
            <w:r w:rsidRPr="00BD5041">
              <w:rPr>
                <w:iCs/>
                <w:sz w:val="18"/>
              </w:rPr>
              <w:t>E. coli</w:t>
            </w:r>
          </w:p>
        </w:tc>
        <w:tc>
          <w:tcPr>
            <w:tcW w:w="1350" w:type="dxa"/>
            <w:tcBorders>
              <w:top w:val="nil"/>
              <w:bottom w:val="nil"/>
            </w:tcBorders>
          </w:tcPr>
          <w:p w14:paraId="78360E46" w14:textId="77777777" w:rsidR="00181F3E" w:rsidRDefault="00181F3E" w:rsidP="00F75012">
            <w:pPr>
              <w:spacing w:before="20" w:after="20"/>
              <w:jc w:val="center"/>
              <w:rPr>
                <w:sz w:val="18"/>
              </w:rPr>
            </w:pPr>
            <w:r w:rsidRPr="00F41F91">
              <w:rPr>
                <w:sz w:val="18"/>
              </w:rPr>
              <w:t>(In the year)</w:t>
            </w:r>
          </w:p>
          <w:p w14:paraId="35504704" w14:textId="5A296E88" w:rsidR="00DB025A" w:rsidRPr="00F41F91" w:rsidRDefault="00DB025A" w:rsidP="00F75012">
            <w:pPr>
              <w:spacing w:before="20" w:after="20"/>
              <w:jc w:val="center"/>
              <w:rPr>
                <w:sz w:val="18"/>
              </w:rPr>
            </w:pPr>
          </w:p>
        </w:tc>
        <w:tc>
          <w:tcPr>
            <w:tcW w:w="1350" w:type="dxa"/>
            <w:tcBorders>
              <w:top w:val="nil"/>
              <w:bottom w:val="nil"/>
            </w:tcBorders>
          </w:tcPr>
          <w:p w14:paraId="63C1391F" w14:textId="5A546406" w:rsidR="00181F3E" w:rsidRPr="00F41F91" w:rsidRDefault="00DB025A" w:rsidP="00F75012">
            <w:pPr>
              <w:spacing w:before="20" w:after="20"/>
              <w:jc w:val="center"/>
              <w:rPr>
                <w:sz w:val="18"/>
              </w:rPr>
            </w:pPr>
            <w:r>
              <w:rPr>
                <w:sz w:val="18"/>
              </w:rPr>
              <w:t>Monthly</w:t>
            </w:r>
          </w:p>
        </w:tc>
        <w:tc>
          <w:tcPr>
            <w:tcW w:w="900" w:type="dxa"/>
            <w:tcBorders>
              <w:top w:val="nil"/>
              <w:bottom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bottom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bottom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BD5041" w:rsidRPr="00F41F91" w14:paraId="0D101A58" w14:textId="77777777" w:rsidTr="00E67C01">
        <w:trPr>
          <w:trHeight w:val="504"/>
          <w:jc w:val="center"/>
        </w:trPr>
        <w:tc>
          <w:tcPr>
            <w:tcW w:w="2808" w:type="dxa"/>
            <w:tcBorders>
              <w:top w:val="nil"/>
              <w:left w:val="single" w:sz="6" w:space="0" w:color="auto"/>
            </w:tcBorders>
          </w:tcPr>
          <w:p w14:paraId="47A8BCB0" w14:textId="77777777" w:rsidR="00BD5041" w:rsidRPr="00F41F91" w:rsidRDefault="00BD5041" w:rsidP="00DE54DD">
            <w:pPr>
              <w:spacing w:before="20" w:after="20"/>
              <w:rPr>
                <w:i/>
                <w:sz w:val="18"/>
              </w:rPr>
            </w:pPr>
          </w:p>
        </w:tc>
        <w:tc>
          <w:tcPr>
            <w:tcW w:w="1350" w:type="dxa"/>
            <w:tcBorders>
              <w:top w:val="nil"/>
            </w:tcBorders>
          </w:tcPr>
          <w:p w14:paraId="2F5B9750" w14:textId="77777777" w:rsidR="00BD5041" w:rsidRPr="00F41F91" w:rsidRDefault="00BD5041" w:rsidP="00F75012">
            <w:pPr>
              <w:spacing w:before="20" w:after="20"/>
              <w:jc w:val="center"/>
              <w:rPr>
                <w:sz w:val="18"/>
              </w:rPr>
            </w:pPr>
          </w:p>
        </w:tc>
        <w:tc>
          <w:tcPr>
            <w:tcW w:w="1350" w:type="dxa"/>
            <w:tcBorders>
              <w:top w:val="nil"/>
            </w:tcBorders>
          </w:tcPr>
          <w:p w14:paraId="67C896B3" w14:textId="77777777" w:rsidR="00BD5041" w:rsidRDefault="00BD5041" w:rsidP="00F75012">
            <w:pPr>
              <w:spacing w:before="20" w:after="20"/>
              <w:jc w:val="center"/>
              <w:rPr>
                <w:sz w:val="18"/>
              </w:rPr>
            </w:pPr>
          </w:p>
        </w:tc>
        <w:tc>
          <w:tcPr>
            <w:tcW w:w="900" w:type="dxa"/>
            <w:tcBorders>
              <w:top w:val="nil"/>
            </w:tcBorders>
          </w:tcPr>
          <w:p w14:paraId="154A4B8A" w14:textId="77777777" w:rsidR="00BD5041" w:rsidRPr="00F41F91" w:rsidRDefault="00BD5041" w:rsidP="00F75012">
            <w:pPr>
              <w:spacing w:before="20" w:after="20"/>
              <w:jc w:val="center"/>
              <w:rPr>
                <w:sz w:val="18"/>
              </w:rPr>
            </w:pPr>
          </w:p>
        </w:tc>
        <w:tc>
          <w:tcPr>
            <w:tcW w:w="1080" w:type="dxa"/>
            <w:tcBorders>
              <w:top w:val="nil"/>
            </w:tcBorders>
          </w:tcPr>
          <w:p w14:paraId="5E409FEF" w14:textId="77777777" w:rsidR="00BD5041" w:rsidRPr="00F41F91" w:rsidRDefault="00BD5041" w:rsidP="00F75012">
            <w:pPr>
              <w:spacing w:before="20" w:after="20"/>
              <w:jc w:val="center"/>
              <w:rPr>
                <w:sz w:val="18"/>
              </w:rPr>
            </w:pPr>
          </w:p>
        </w:tc>
        <w:tc>
          <w:tcPr>
            <w:tcW w:w="3348" w:type="dxa"/>
            <w:tcBorders>
              <w:top w:val="nil"/>
              <w:right w:val="single" w:sz="6" w:space="0" w:color="auto"/>
            </w:tcBorders>
          </w:tcPr>
          <w:p w14:paraId="70447381" w14:textId="77777777" w:rsidR="00BD5041" w:rsidRPr="00F41F91" w:rsidRDefault="00BD5041" w:rsidP="00F75012">
            <w:pPr>
              <w:spacing w:before="20" w:after="20"/>
              <w:rPr>
                <w:sz w:val="18"/>
              </w:rPr>
            </w:pPr>
          </w:p>
        </w:tc>
      </w:tr>
      <w:tr w:rsidR="00BD5041" w:rsidRPr="00F41F91" w14:paraId="31A2FA76" w14:textId="77777777" w:rsidTr="00E67C01">
        <w:trPr>
          <w:trHeight w:val="504"/>
          <w:jc w:val="center"/>
        </w:trPr>
        <w:tc>
          <w:tcPr>
            <w:tcW w:w="2808" w:type="dxa"/>
            <w:tcBorders>
              <w:top w:val="nil"/>
              <w:left w:val="single" w:sz="6" w:space="0" w:color="auto"/>
            </w:tcBorders>
          </w:tcPr>
          <w:p w14:paraId="68033091" w14:textId="2DB49D93" w:rsidR="00BD5041" w:rsidRPr="00BD5041" w:rsidRDefault="00BD5041" w:rsidP="00DE54DD">
            <w:pPr>
              <w:spacing w:before="20" w:after="20"/>
              <w:rPr>
                <w:iCs/>
                <w:sz w:val="18"/>
              </w:rPr>
            </w:pPr>
            <w:r w:rsidRPr="00BD5041">
              <w:rPr>
                <w:iCs/>
                <w:sz w:val="18"/>
              </w:rPr>
              <w:t>Enterococci</w:t>
            </w:r>
          </w:p>
        </w:tc>
        <w:tc>
          <w:tcPr>
            <w:tcW w:w="1350" w:type="dxa"/>
            <w:tcBorders>
              <w:top w:val="nil"/>
            </w:tcBorders>
          </w:tcPr>
          <w:p w14:paraId="5661A339" w14:textId="77777777" w:rsidR="00BD5041" w:rsidRDefault="00BD5041" w:rsidP="00BD5041">
            <w:pPr>
              <w:spacing w:before="20" w:after="20"/>
              <w:jc w:val="center"/>
              <w:rPr>
                <w:sz w:val="18"/>
              </w:rPr>
            </w:pPr>
            <w:r w:rsidRPr="00F41F91">
              <w:rPr>
                <w:sz w:val="18"/>
              </w:rPr>
              <w:t>(In the year)</w:t>
            </w:r>
          </w:p>
          <w:p w14:paraId="5D6B1DC4" w14:textId="77777777" w:rsidR="00BD5041" w:rsidRPr="00F41F91" w:rsidRDefault="00BD5041" w:rsidP="00F75012">
            <w:pPr>
              <w:spacing w:before="20" w:after="20"/>
              <w:jc w:val="center"/>
              <w:rPr>
                <w:sz w:val="18"/>
              </w:rPr>
            </w:pPr>
          </w:p>
        </w:tc>
        <w:tc>
          <w:tcPr>
            <w:tcW w:w="1350" w:type="dxa"/>
            <w:tcBorders>
              <w:top w:val="nil"/>
            </w:tcBorders>
          </w:tcPr>
          <w:p w14:paraId="7161C20A" w14:textId="77777777" w:rsidR="00BD5041" w:rsidRDefault="00BD5041" w:rsidP="00F75012">
            <w:pPr>
              <w:spacing w:before="20" w:after="20"/>
              <w:jc w:val="center"/>
              <w:rPr>
                <w:sz w:val="18"/>
              </w:rPr>
            </w:pPr>
          </w:p>
        </w:tc>
        <w:tc>
          <w:tcPr>
            <w:tcW w:w="900" w:type="dxa"/>
            <w:tcBorders>
              <w:top w:val="nil"/>
            </w:tcBorders>
          </w:tcPr>
          <w:p w14:paraId="4E5DF1AB" w14:textId="472A0233" w:rsidR="00BD5041" w:rsidRPr="00F41F91" w:rsidRDefault="00BD5041" w:rsidP="00F75012">
            <w:pPr>
              <w:spacing w:before="20" w:after="20"/>
              <w:jc w:val="center"/>
              <w:rPr>
                <w:sz w:val="18"/>
              </w:rPr>
            </w:pPr>
            <w:r>
              <w:rPr>
                <w:sz w:val="18"/>
              </w:rPr>
              <w:t>TT</w:t>
            </w:r>
          </w:p>
        </w:tc>
        <w:tc>
          <w:tcPr>
            <w:tcW w:w="1080" w:type="dxa"/>
            <w:tcBorders>
              <w:top w:val="nil"/>
            </w:tcBorders>
          </w:tcPr>
          <w:p w14:paraId="050D06AA" w14:textId="4C123A20" w:rsidR="00BD5041" w:rsidRPr="00F41F91" w:rsidRDefault="00BD5041" w:rsidP="00F75012">
            <w:pPr>
              <w:spacing w:before="20" w:after="20"/>
              <w:jc w:val="center"/>
              <w:rPr>
                <w:sz w:val="18"/>
              </w:rPr>
            </w:pPr>
            <w:r>
              <w:rPr>
                <w:sz w:val="18"/>
              </w:rPr>
              <w:t>N/A</w:t>
            </w:r>
          </w:p>
        </w:tc>
        <w:tc>
          <w:tcPr>
            <w:tcW w:w="3348" w:type="dxa"/>
            <w:tcBorders>
              <w:top w:val="nil"/>
              <w:right w:val="single" w:sz="6" w:space="0" w:color="auto"/>
            </w:tcBorders>
          </w:tcPr>
          <w:p w14:paraId="5FC55D8E" w14:textId="0DCE2928" w:rsidR="00BD5041" w:rsidRPr="00F41F91" w:rsidRDefault="00BD5041" w:rsidP="00F75012">
            <w:pPr>
              <w:spacing w:before="20" w:after="20"/>
              <w:rPr>
                <w:sz w:val="18"/>
              </w:rPr>
            </w:pPr>
            <w:r w:rsidRPr="00F41F91">
              <w:rPr>
                <w:sz w:val="18"/>
              </w:rPr>
              <w:t>Human and animal fecal waste</w:t>
            </w:r>
          </w:p>
        </w:tc>
      </w:tr>
      <w:tr w:rsidR="00BD5041" w:rsidRPr="00F41F91" w14:paraId="587CBE51" w14:textId="77777777" w:rsidTr="00E67C01">
        <w:trPr>
          <w:trHeight w:val="504"/>
          <w:jc w:val="center"/>
        </w:trPr>
        <w:tc>
          <w:tcPr>
            <w:tcW w:w="2808" w:type="dxa"/>
            <w:tcBorders>
              <w:top w:val="nil"/>
              <w:left w:val="single" w:sz="6" w:space="0" w:color="auto"/>
            </w:tcBorders>
          </w:tcPr>
          <w:p w14:paraId="77B4DA3E" w14:textId="1F446905" w:rsidR="00BD5041" w:rsidRPr="00BD5041" w:rsidRDefault="00BD5041" w:rsidP="00DE54DD">
            <w:pPr>
              <w:spacing w:before="20" w:after="20"/>
              <w:rPr>
                <w:iCs/>
                <w:sz w:val="18"/>
              </w:rPr>
            </w:pPr>
            <w:r w:rsidRPr="00BD5041">
              <w:rPr>
                <w:iCs/>
                <w:sz w:val="18"/>
              </w:rPr>
              <w:t>Coliphage</w:t>
            </w:r>
          </w:p>
        </w:tc>
        <w:tc>
          <w:tcPr>
            <w:tcW w:w="1350" w:type="dxa"/>
            <w:tcBorders>
              <w:top w:val="nil"/>
            </w:tcBorders>
          </w:tcPr>
          <w:p w14:paraId="696C02C5" w14:textId="77777777" w:rsidR="00BD5041" w:rsidRDefault="00BD5041" w:rsidP="00BD5041">
            <w:pPr>
              <w:spacing w:before="20" w:after="20"/>
              <w:jc w:val="center"/>
              <w:rPr>
                <w:sz w:val="18"/>
              </w:rPr>
            </w:pPr>
            <w:r w:rsidRPr="00F41F91">
              <w:rPr>
                <w:sz w:val="18"/>
              </w:rPr>
              <w:t>(In the year)</w:t>
            </w:r>
          </w:p>
          <w:p w14:paraId="702574EE" w14:textId="77777777" w:rsidR="00BD5041" w:rsidRPr="00F41F91" w:rsidRDefault="00BD5041" w:rsidP="00F75012">
            <w:pPr>
              <w:spacing w:before="20" w:after="20"/>
              <w:jc w:val="center"/>
              <w:rPr>
                <w:sz w:val="18"/>
              </w:rPr>
            </w:pPr>
          </w:p>
        </w:tc>
        <w:tc>
          <w:tcPr>
            <w:tcW w:w="1350" w:type="dxa"/>
            <w:tcBorders>
              <w:top w:val="nil"/>
            </w:tcBorders>
          </w:tcPr>
          <w:p w14:paraId="6803CAC4" w14:textId="77777777" w:rsidR="00BD5041" w:rsidRDefault="00BD5041" w:rsidP="00F75012">
            <w:pPr>
              <w:spacing w:before="20" w:after="20"/>
              <w:jc w:val="center"/>
              <w:rPr>
                <w:sz w:val="18"/>
              </w:rPr>
            </w:pPr>
          </w:p>
        </w:tc>
        <w:tc>
          <w:tcPr>
            <w:tcW w:w="900" w:type="dxa"/>
            <w:tcBorders>
              <w:top w:val="nil"/>
            </w:tcBorders>
          </w:tcPr>
          <w:p w14:paraId="7486A83A" w14:textId="5EC473A9" w:rsidR="00BD5041" w:rsidRPr="00F41F91" w:rsidRDefault="00BD5041" w:rsidP="00F75012">
            <w:pPr>
              <w:spacing w:before="20" w:after="20"/>
              <w:jc w:val="center"/>
              <w:rPr>
                <w:sz w:val="18"/>
              </w:rPr>
            </w:pPr>
            <w:r>
              <w:rPr>
                <w:sz w:val="18"/>
              </w:rPr>
              <w:t>TT</w:t>
            </w:r>
          </w:p>
        </w:tc>
        <w:tc>
          <w:tcPr>
            <w:tcW w:w="1080" w:type="dxa"/>
            <w:tcBorders>
              <w:top w:val="nil"/>
            </w:tcBorders>
          </w:tcPr>
          <w:p w14:paraId="6CF0AFE7" w14:textId="177A4DF7" w:rsidR="00BD5041" w:rsidRPr="00F41F91" w:rsidRDefault="00BD5041" w:rsidP="00F75012">
            <w:pPr>
              <w:spacing w:before="20" w:after="20"/>
              <w:jc w:val="center"/>
              <w:rPr>
                <w:sz w:val="18"/>
              </w:rPr>
            </w:pPr>
            <w:r>
              <w:rPr>
                <w:sz w:val="18"/>
              </w:rPr>
              <w:t>N/A</w:t>
            </w:r>
          </w:p>
        </w:tc>
        <w:tc>
          <w:tcPr>
            <w:tcW w:w="3348" w:type="dxa"/>
            <w:tcBorders>
              <w:top w:val="nil"/>
              <w:right w:val="single" w:sz="6" w:space="0" w:color="auto"/>
            </w:tcBorders>
          </w:tcPr>
          <w:p w14:paraId="6899346A" w14:textId="0D763928" w:rsidR="00BD5041" w:rsidRPr="00F41F91" w:rsidRDefault="00BD5041" w:rsidP="00F75012">
            <w:pPr>
              <w:spacing w:before="20" w:after="20"/>
              <w:rPr>
                <w:sz w:val="18"/>
              </w:rPr>
            </w:pPr>
            <w:r w:rsidRPr="00F41F91">
              <w:rPr>
                <w:sz w:val="18"/>
              </w:rPr>
              <w:t>Human and animal fecal waste</w:t>
            </w:r>
          </w:p>
        </w:tc>
      </w:tr>
    </w:tbl>
    <w:p w14:paraId="6636357F" w14:textId="557763C0" w:rsidR="00BC4EA7" w:rsidRPr="00F41F91" w:rsidRDefault="00BC4EA7" w:rsidP="0038034A">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AB3254C" w:rsidR="00501B52" w:rsidRPr="00F41F91" w:rsidRDefault="00DB025A" w:rsidP="00CC2F86">
            <w:pPr>
              <w:pStyle w:val="BodyText"/>
              <w:spacing w:before="0"/>
              <w:jc w:val="left"/>
              <w:rPr>
                <w:rFonts w:ascii="Times New Roman" w:hAnsi="Times New Roman"/>
              </w:rPr>
            </w:pPr>
            <w:r>
              <w:rPr>
                <w:rFonts w:ascii="Times New Roman" w:hAnsi="Times New Roman"/>
              </w:rPr>
              <w:t>No fecal indicator-positive samples</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55537B4" w:rsidR="00AD4876" w:rsidRPr="00F41F91" w:rsidRDefault="00DB025A" w:rsidP="00CC2F86">
            <w:pPr>
              <w:pStyle w:val="BodyText"/>
              <w:spacing w:before="0"/>
              <w:jc w:val="left"/>
              <w:rPr>
                <w:rFonts w:ascii="Times New Roman" w:hAnsi="Times New Roman"/>
              </w:rPr>
            </w:pPr>
            <w:r>
              <w:rPr>
                <w:rFonts w:ascii="Times New Roman" w:hAnsi="Times New Roman"/>
              </w:rPr>
              <w:t>N/A</w:t>
            </w: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56AD5D25"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tbl>
    <w:bookmarkEnd w:id="1"/>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78A32A88" w14:textId="77777777" w:rsidR="00DB025A" w:rsidRDefault="00DB025A" w:rsidP="00DB025A">
      <w:pPr>
        <w:spacing w:after="240"/>
        <w:jc w:val="both"/>
        <w:rPr>
          <w:sz w:val="24"/>
          <w:szCs w:val="24"/>
        </w:rPr>
      </w:pPr>
      <w:r>
        <w:rPr>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26A3AAF4" w14:textId="77777777" w:rsidR="00DB025A" w:rsidRDefault="00DB025A" w:rsidP="00DB025A">
      <w:pPr>
        <w:spacing w:after="240"/>
        <w:jc w:val="both"/>
        <w:rPr>
          <w:sz w:val="24"/>
          <w:szCs w:val="24"/>
        </w:rPr>
      </w:pPr>
      <w:r>
        <w:rPr>
          <w:sz w:val="24"/>
          <w:szCs w:val="24"/>
        </w:rPr>
        <w:t xml:space="preserve">During the past year we were not required to conduct a Level 1 assessment or Level 2 assessment. </w:t>
      </w:r>
    </w:p>
    <w:p w14:paraId="72ACFBC0" w14:textId="77777777" w:rsidR="00BE6564" w:rsidRPr="00DD7D18" w:rsidRDefault="00BE6564" w:rsidP="00DB025A">
      <w:pPr>
        <w:spacing w:before="120" w:after="12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624F" w14:textId="77777777" w:rsidR="00B756C0" w:rsidRDefault="00B756C0">
      <w:r>
        <w:separator/>
      </w:r>
    </w:p>
  </w:endnote>
  <w:endnote w:type="continuationSeparator" w:id="0">
    <w:p w14:paraId="12B87AB2" w14:textId="77777777" w:rsidR="00B756C0" w:rsidRDefault="00B7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75E35489" w:rsidR="008F1A62" w:rsidRDefault="008F1A62">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 xml:space="preserve">uary </w:t>
    </w:r>
    <w:r w:rsidR="00F85934">
      <w:rPr>
        <w:i/>
        <w:iCs/>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8F1A62" w:rsidRDefault="008F1A6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AAEB" w14:textId="77777777" w:rsidR="00B756C0" w:rsidRDefault="00B756C0">
      <w:r>
        <w:separator/>
      </w:r>
    </w:p>
  </w:footnote>
  <w:footnote w:type="continuationSeparator" w:id="0">
    <w:p w14:paraId="62844074" w14:textId="77777777" w:rsidR="00B756C0" w:rsidRDefault="00B7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8F1A62" w:rsidRDefault="008F1A6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44309">
      <w:rPr>
        <w:rStyle w:val="PageNumber"/>
        <w:i/>
        <w:noProof/>
        <w:u w:val="single"/>
      </w:rPr>
      <w:t>5</w:t>
    </w:r>
    <w:r w:rsidRPr="00246D6E">
      <w:rPr>
        <w:rStyle w:val="PageNumber"/>
        <w:i/>
        <w:u w:val="single"/>
      </w:rPr>
      <w:fldChar w:fldCharType="end"/>
    </w:r>
  </w:p>
  <w:p w14:paraId="07793DB4" w14:textId="77777777" w:rsidR="008F1A62" w:rsidRDefault="008F1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8F1A62" w:rsidRDefault="008F1A6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2521F">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2521F">
      <w:rPr>
        <w:rStyle w:val="PageNumber"/>
        <w:i/>
        <w:noProof/>
        <w:u w:val="single"/>
      </w:rPr>
      <w:t>5</w:t>
    </w:r>
    <w:r w:rsidRPr="00246D6E">
      <w:rPr>
        <w:rStyle w:val="PageNumber"/>
        <w:i/>
        <w:u w:val="single"/>
      </w:rPr>
      <w:fldChar w:fldCharType="end"/>
    </w:r>
  </w:p>
  <w:p w14:paraId="565CDDE1" w14:textId="77777777" w:rsidR="008F1A62" w:rsidRPr="00E45705" w:rsidRDefault="008F1A6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09A7"/>
    <w:rsid w:val="00044344"/>
    <w:rsid w:val="000450D8"/>
    <w:rsid w:val="0004748A"/>
    <w:rsid w:val="00053BC0"/>
    <w:rsid w:val="000551F9"/>
    <w:rsid w:val="00065561"/>
    <w:rsid w:val="00073BE0"/>
    <w:rsid w:val="00074CBB"/>
    <w:rsid w:val="00085A69"/>
    <w:rsid w:val="000943DA"/>
    <w:rsid w:val="00094751"/>
    <w:rsid w:val="000A08B0"/>
    <w:rsid w:val="000A0BCF"/>
    <w:rsid w:val="000A2F8E"/>
    <w:rsid w:val="000B01EA"/>
    <w:rsid w:val="000B0ADA"/>
    <w:rsid w:val="000B10AF"/>
    <w:rsid w:val="000B13CB"/>
    <w:rsid w:val="000B60F2"/>
    <w:rsid w:val="000B74BB"/>
    <w:rsid w:val="000C116D"/>
    <w:rsid w:val="000C16DD"/>
    <w:rsid w:val="000C1A52"/>
    <w:rsid w:val="000D2943"/>
    <w:rsid w:val="000D4AC7"/>
    <w:rsid w:val="000F3C1E"/>
    <w:rsid w:val="000F6367"/>
    <w:rsid w:val="00100750"/>
    <w:rsid w:val="00101107"/>
    <w:rsid w:val="00101865"/>
    <w:rsid w:val="00102682"/>
    <w:rsid w:val="001050B8"/>
    <w:rsid w:val="001151D3"/>
    <w:rsid w:val="0012764D"/>
    <w:rsid w:val="00127B6D"/>
    <w:rsid w:val="001331D3"/>
    <w:rsid w:val="001476E6"/>
    <w:rsid w:val="00153D70"/>
    <w:rsid w:val="00154C45"/>
    <w:rsid w:val="00161D5A"/>
    <w:rsid w:val="00170328"/>
    <w:rsid w:val="00172215"/>
    <w:rsid w:val="00173A3B"/>
    <w:rsid w:val="00175515"/>
    <w:rsid w:val="00181292"/>
    <w:rsid w:val="00181F3E"/>
    <w:rsid w:val="00196912"/>
    <w:rsid w:val="001A05BF"/>
    <w:rsid w:val="001A2BEE"/>
    <w:rsid w:val="001A421A"/>
    <w:rsid w:val="001A4750"/>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A33"/>
    <w:rsid w:val="00200ED0"/>
    <w:rsid w:val="002010C1"/>
    <w:rsid w:val="002038DF"/>
    <w:rsid w:val="00214D2C"/>
    <w:rsid w:val="002166FF"/>
    <w:rsid w:val="00220240"/>
    <w:rsid w:val="0022521F"/>
    <w:rsid w:val="00226E0C"/>
    <w:rsid w:val="00231E89"/>
    <w:rsid w:val="0023302C"/>
    <w:rsid w:val="002347A6"/>
    <w:rsid w:val="00237B84"/>
    <w:rsid w:val="00243361"/>
    <w:rsid w:val="002436C8"/>
    <w:rsid w:val="00246D6E"/>
    <w:rsid w:val="0025510E"/>
    <w:rsid w:val="00256496"/>
    <w:rsid w:val="00264941"/>
    <w:rsid w:val="00273001"/>
    <w:rsid w:val="00275BF2"/>
    <w:rsid w:val="00275EE5"/>
    <w:rsid w:val="002856B8"/>
    <w:rsid w:val="00294205"/>
    <w:rsid w:val="002A20BB"/>
    <w:rsid w:val="002A283D"/>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0907"/>
    <w:rsid w:val="00341671"/>
    <w:rsid w:val="00342536"/>
    <w:rsid w:val="0034785D"/>
    <w:rsid w:val="00357F0C"/>
    <w:rsid w:val="00365C7B"/>
    <w:rsid w:val="00377086"/>
    <w:rsid w:val="0038034A"/>
    <w:rsid w:val="00383730"/>
    <w:rsid w:val="00391089"/>
    <w:rsid w:val="00391E62"/>
    <w:rsid w:val="00397893"/>
    <w:rsid w:val="003A3567"/>
    <w:rsid w:val="003A5EB5"/>
    <w:rsid w:val="003B1F6B"/>
    <w:rsid w:val="003B3381"/>
    <w:rsid w:val="003C2FCC"/>
    <w:rsid w:val="003C7E02"/>
    <w:rsid w:val="003D7AD0"/>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00E1"/>
    <w:rsid w:val="0045424E"/>
    <w:rsid w:val="00470811"/>
    <w:rsid w:val="0047086C"/>
    <w:rsid w:val="00472B7C"/>
    <w:rsid w:val="00472D17"/>
    <w:rsid w:val="00473411"/>
    <w:rsid w:val="004848BB"/>
    <w:rsid w:val="004912AD"/>
    <w:rsid w:val="00492061"/>
    <w:rsid w:val="004A05D8"/>
    <w:rsid w:val="004A07B2"/>
    <w:rsid w:val="004A1ABC"/>
    <w:rsid w:val="004A2050"/>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2BBD"/>
    <w:rsid w:val="005937EB"/>
    <w:rsid w:val="005A087D"/>
    <w:rsid w:val="005C04C1"/>
    <w:rsid w:val="005D1987"/>
    <w:rsid w:val="005D4636"/>
    <w:rsid w:val="005D5746"/>
    <w:rsid w:val="005D698E"/>
    <w:rsid w:val="005D7E01"/>
    <w:rsid w:val="005E0C69"/>
    <w:rsid w:val="005E279B"/>
    <w:rsid w:val="005E4953"/>
    <w:rsid w:val="005E6068"/>
    <w:rsid w:val="005F17BC"/>
    <w:rsid w:val="00601099"/>
    <w:rsid w:val="00601D02"/>
    <w:rsid w:val="0060219E"/>
    <w:rsid w:val="00606A2B"/>
    <w:rsid w:val="00615750"/>
    <w:rsid w:val="00623849"/>
    <w:rsid w:val="006239A2"/>
    <w:rsid w:val="00630AE6"/>
    <w:rsid w:val="006321C6"/>
    <w:rsid w:val="00633A17"/>
    <w:rsid w:val="00640676"/>
    <w:rsid w:val="0064205A"/>
    <w:rsid w:val="00643C66"/>
    <w:rsid w:val="00650E02"/>
    <w:rsid w:val="00652F8C"/>
    <w:rsid w:val="006537F6"/>
    <w:rsid w:val="0066456C"/>
    <w:rsid w:val="006672EF"/>
    <w:rsid w:val="0067168B"/>
    <w:rsid w:val="00680846"/>
    <w:rsid w:val="0068272C"/>
    <w:rsid w:val="00691186"/>
    <w:rsid w:val="00695A6F"/>
    <w:rsid w:val="00695B98"/>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89D"/>
    <w:rsid w:val="00722BA8"/>
    <w:rsid w:val="007356E1"/>
    <w:rsid w:val="00737455"/>
    <w:rsid w:val="00737702"/>
    <w:rsid w:val="00742E55"/>
    <w:rsid w:val="007452F3"/>
    <w:rsid w:val="007471DB"/>
    <w:rsid w:val="00775871"/>
    <w:rsid w:val="00783F5A"/>
    <w:rsid w:val="00784E3A"/>
    <w:rsid w:val="00796405"/>
    <w:rsid w:val="00796E52"/>
    <w:rsid w:val="007B0B24"/>
    <w:rsid w:val="007C18C6"/>
    <w:rsid w:val="007D1761"/>
    <w:rsid w:val="007D21BB"/>
    <w:rsid w:val="007F0CF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CDD"/>
    <w:rsid w:val="008A2D78"/>
    <w:rsid w:val="008A5B6C"/>
    <w:rsid w:val="008A64D8"/>
    <w:rsid w:val="008B01C6"/>
    <w:rsid w:val="008C0889"/>
    <w:rsid w:val="008C42F2"/>
    <w:rsid w:val="008C791A"/>
    <w:rsid w:val="008D12A8"/>
    <w:rsid w:val="008D6F4A"/>
    <w:rsid w:val="008E4080"/>
    <w:rsid w:val="008E4834"/>
    <w:rsid w:val="008E4C3F"/>
    <w:rsid w:val="008F1A62"/>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217A"/>
    <w:rsid w:val="0099313E"/>
    <w:rsid w:val="00995293"/>
    <w:rsid w:val="009A40B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3CA9"/>
    <w:rsid w:val="00A15ACB"/>
    <w:rsid w:val="00A1682E"/>
    <w:rsid w:val="00A24839"/>
    <w:rsid w:val="00A259A6"/>
    <w:rsid w:val="00A33D2B"/>
    <w:rsid w:val="00A436A7"/>
    <w:rsid w:val="00A44246"/>
    <w:rsid w:val="00A72ADF"/>
    <w:rsid w:val="00A74B5E"/>
    <w:rsid w:val="00A93A21"/>
    <w:rsid w:val="00A94D32"/>
    <w:rsid w:val="00A9766F"/>
    <w:rsid w:val="00AB01B0"/>
    <w:rsid w:val="00AB5E87"/>
    <w:rsid w:val="00AC41BE"/>
    <w:rsid w:val="00AC6D1E"/>
    <w:rsid w:val="00AD4876"/>
    <w:rsid w:val="00AF0445"/>
    <w:rsid w:val="00AF2E38"/>
    <w:rsid w:val="00B05A2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56C0"/>
    <w:rsid w:val="00B76677"/>
    <w:rsid w:val="00B772E6"/>
    <w:rsid w:val="00B85CDA"/>
    <w:rsid w:val="00B87C5D"/>
    <w:rsid w:val="00B87FC2"/>
    <w:rsid w:val="00B917F2"/>
    <w:rsid w:val="00B96EC8"/>
    <w:rsid w:val="00BA6254"/>
    <w:rsid w:val="00BB3E43"/>
    <w:rsid w:val="00BB412C"/>
    <w:rsid w:val="00BB6169"/>
    <w:rsid w:val="00BC2F95"/>
    <w:rsid w:val="00BC4EA7"/>
    <w:rsid w:val="00BC6327"/>
    <w:rsid w:val="00BD5041"/>
    <w:rsid w:val="00BD55BB"/>
    <w:rsid w:val="00BD5F31"/>
    <w:rsid w:val="00BE4102"/>
    <w:rsid w:val="00BE4E5D"/>
    <w:rsid w:val="00BE555D"/>
    <w:rsid w:val="00BE6564"/>
    <w:rsid w:val="00BF1F49"/>
    <w:rsid w:val="00BF6946"/>
    <w:rsid w:val="00BF725D"/>
    <w:rsid w:val="00C05D2F"/>
    <w:rsid w:val="00C123E3"/>
    <w:rsid w:val="00C20B5D"/>
    <w:rsid w:val="00C24336"/>
    <w:rsid w:val="00C24948"/>
    <w:rsid w:val="00C338CA"/>
    <w:rsid w:val="00C3526A"/>
    <w:rsid w:val="00C41E25"/>
    <w:rsid w:val="00C43468"/>
    <w:rsid w:val="00C43BDD"/>
    <w:rsid w:val="00C45B4E"/>
    <w:rsid w:val="00C51D70"/>
    <w:rsid w:val="00C55FC5"/>
    <w:rsid w:val="00C6314A"/>
    <w:rsid w:val="00C649AA"/>
    <w:rsid w:val="00C77170"/>
    <w:rsid w:val="00C8032D"/>
    <w:rsid w:val="00C817F8"/>
    <w:rsid w:val="00C945A7"/>
    <w:rsid w:val="00C952C9"/>
    <w:rsid w:val="00C96627"/>
    <w:rsid w:val="00CB5A7C"/>
    <w:rsid w:val="00CB6FF7"/>
    <w:rsid w:val="00CC2F86"/>
    <w:rsid w:val="00CD26F1"/>
    <w:rsid w:val="00CD598A"/>
    <w:rsid w:val="00CE1D20"/>
    <w:rsid w:val="00CE2D72"/>
    <w:rsid w:val="00CF0499"/>
    <w:rsid w:val="00CF1A7D"/>
    <w:rsid w:val="00CF2391"/>
    <w:rsid w:val="00D057C3"/>
    <w:rsid w:val="00D05D47"/>
    <w:rsid w:val="00D06308"/>
    <w:rsid w:val="00D118D4"/>
    <w:rsid w:val="00D15AE0"/>
    <w:rsid w:val="00D17834"/>
    <w:rsid w:val="00D26951"/>
    <w:rsid w:val="00D272CB"/>
    <w:rsid w:val="00D314F1"/>
    <w:rsid w:val="00D33C8C"/>
    <w:rsid w:val="00D37E1F"/>
    <w:rsid w:val="00D47015"/>
    <w:rsid w:val="00D5320E"/>
    <w:rsid w:val="00D60888"/>
    <w:rsid w:val="00D7538B"/>
    <w:rsid w:val="00D77322"/>
    <w:rsid w:val="00D87D3A"/>
    <w:rsid w:val="00D924EC"/>
    <w:rsid w:val="00D96789"/>
    <w:rsid w:val="00DA2871"/>
    <w:rsid w:val="00DB025A"/>
    <w:rsid w:val="00DB305E"/>
    <w:rsid w:val="00DB4D7F"/>
    <w:rsid w:val="00DB615C"/>
    <w:rsid w:val="00DC0B11"/>
    <w:rsid w:val="00DC2ED8"/>
    <w:rsid w:val="00DC30BE"/>
    <w:rsid w:val="00DC3DA9"/>
    <w:rsid w:val="00DC61D2"/>
    <w:rsid w:val="00DD7D18"/>
    <w:rsid w:val="00DD7D84"/>
    <w:rsid w:val="00DE1141"/>
    <w:rsid w:val="00DE2077"/>
    <w:rsid w:val="00DE4709"/>
    <w:rsid w:val="00DE54DD"/>
    <w:rsid w:val="00E034EF"/>
    <w:rsid w:val="00E05746"/>
    <w:rsid w:val="00E20938"/>
    <w:rsid w:val="00E23E88"/>
    <w:rsid w:val="00E24E8A"/>
    <w:rsid w:val="00E25265"/>
    <w:rsid w:val="00E331F5"/>
    <w:rsid w:val="00E41EE8"/>
    <w:rsid w:val="00E44309"/>
    <w:rsid w:val="00E45705"/>
    <w:rsid w:val="00E56B28"/>
    <w:rsid w:val="00E60304"/>
    <w:rsid w:val="00E6542D"/>
    <w:rsid w:val="00E67C01"/>
    <w:rsid w:val="00E80B80"/>
    <w:rsid w:val="00E8528D"/>
    <w:rsid w:val="00E91D0B"/>
    <w:rsid w:val="00E92E9C"/>
    <w:rsid w:val="00EA66F0"/>
    <w:rsid w:val="00EB0127"/>
    <w:rsid w:val="00EB2D40"/>
    <w:rsid w:val="00EB2EBD"/>
    <w:rsid w:val="00EB3BEC"/>
    <w:rsid w:val="00EB6CF4"/>
    <w:rsid w:val="00EB73F5"/>
    <w:rsid w:val="00ED2935"/>
    <w:rsid w:val="00EE7E33"/>
    <w:rsid w:val="00EF0F4D"/>
    <w:rsid w:val="00EF7091"/>
    <w:rsid w:val="00EF7F82"/>
    <w:rsid w:val="00F01B42"/>
    <w:rsid w:val="00F07AC1"/>
    <w:rsid w:val="00F1148C"/>
    <w:rsid w:val="00F114A1"/>
    <w:rsid w:val="00F27D20"/>
    <w:rsid w:val="00F41F91"/>
    <w:rsid w:val="00F51B61"/>
    <w:rsid w:val="00F61DCB"/>
    <w:rsid w:val="00F67D55"/>
    <w:rsid w:val="00F75012"/>
    <w:rsid w:val="00F75418"/>
    <w:rsid w:val="00F82FE4"/>
    <w:rsid w:val="00F85934"/>
    <w:rsid w:val="00F87E2C"/>
    <w:rsid w:val="00F87F94"/>
    <w:rsid w:val="00F908A6"/>
    <w:rsid w:val="00F91354"/>
    <w:rsid w:val="00F925AF"/>
    <w:rsid w:val="00F943FC"/>
    <w:rsid w:val="00FB67EC"/>
    <w:rsid w:val="00FC01B5"/>
    <w:rsid w:val="00FC34F6"/>
    <w:rsid w:val="00FD4B98"/>
    <w:rsid w:val="00FE07C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4B8AAD23-34A0-4D7E-BCA9-5D83CC26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erChar">
    <w:name w:val="Header Char"/>
    <w:basedOn w:val="DefaultParagraphFont"/>
    <w:link w:val="Header"/>
    <w:rsid w:val="00FE07CE"/>
  </w:style>
  <w:style w:type="paragraph" w:styleId="ListParagraph">
    <w:name w:val="List Paragraph"/>
    <w:basedOn w:val="Normal"/>
    <w:uiPriority w:val="34"/>
    <w:qFormat/>
    <w:rsid w:val="0017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64411">
      <w:bodyDiv w:val="1"/>
      <w:marLeft w:val="0"/>
      <w:marRight w:val="0"/>
      <w:marTop w:val="0"/>
      <w:marBottom w:val="0"/>
      <w:divBdr>
        <w:top w:val="none" w:sz="0" w:space="0" w:color="auto"/>
        <w:left w:val="none" w:sz="0" w:space="0" w:color="auto"/>
        <w:bottom w:val="none" w:sz="0" w:space="0" w:color="auto"/>
        <w:right w:val="none" w:sz="0" w:space="0" w:color="auto"/>
      </w:divBdr>
    </w:div>
    <w:div w:id="311910005">
      <w:bodyDiv w:val="1"/>
      <w:marLeft w:val="0"/>
      <w:marRight w:val="0"/>
      <w:marTop w:val="0"/>
      <w:marBottom w:val="0"/>
      <w:divBdr>
        <w:top w:val="none" w:sz="0" w:space="0" w:color="auto"/>
        <w:left w:val="none" w:sz="0" w:space="0" w:color="auto"/>
        <w:bottom w:val="none" w:sz="0" w:space="0" w:color="auto"/>
        <w:right w:val="none" w:sz="0" w:space="0" w:color="auto"/>
      </w:divBdr>
    </w:div>
    <w:div w:id="512109832">
      <w:bodyDiv w:val="1"/>
      <w:marLeft w:val="0"/>
      <w:marRight w:val="0"/>
      <w:marTop w:val="0"/>
      <w:marBottom w:val="0"/>
      <w:divBdr>
        <w:top w:val="none" w:sz="0" w:space="0" w:color="auto"/>
        <w:left w:val="none" w:sz="0" w:space="0" w:color="auto"/>
        <w:bottom w:val="none" w:sz="0" w:space="0" w:color="auto"/>
        <w:right w:val="none" w:sz="0" w:space="0" w:color="auto"/>
      </w:divBdr>
    </w:div>
    <w:div w:id="602154686">
      <w:bodyDiv w:val="1"/>
      <w:marLeft w:val="0"/>
      <w:marRight w:val="0"/>
      <w:marTop w:val="0"/>
      <w:marBottom w:val="0"/>
      <w:divBdr>
        <w:top w:val="none" w:sz="0" w:space="0" w:color="auto"/>
        <w:left w:val="none" w:sz="0" w:space="0" w:color="auto"/>
        <w:bottom w:val="none" w:sz="0" w:space="0" w:color="auto"/>
        <w:right w:val="none" w:sz="0" w:space="0" w:color="auto"/>
      </w:divBdr>
    </w:div>
    <w:div w:id="788739640">
      <w:bodyDiv w:val="1"/>
      <w:marLeft w:val="0"/>
      <w:marRight w:val="0"/>
      <w:marTop w:val="0"/>
      <w:marBottom w:val="0"/>
      <w:divBdr>
        <w:top w:val="none" w:sz="0" w:space="0" w:color="auto"/>
        <w:left w:val="none" w:sz="0" w:space="0" w:color="auto"/>
        <w:bottom w:val="none" w:sz="0" w:space="0" w:color="auto"/>
        <w:right w:val="none" w:sz="0" w:space="0" w:color="auto"/>
      </w:divBdr>
    </w:div>
    <w:div w:id="913853446">
      <w:bodyDiv w:val="1"/>
      <w:marLeft w:val="0"/>
      <w:marRight w:val="0"/>
      <w:marTop w:val="0"/>
      <w:marBottom w:val="0"/>
      <w:divBdr>
        <w:top w:val="none" w:sz="0" w:space="0" w:color="auto"/>
        <w:left w:val="none" w:sz="0" w:space="0" w:color="auto"/>
        <w:bottom w:val="none" w:sz="0" w:space="0" w:color="auto"/>
        <w:right w:val="none" w:sz="0" w:space="0" w:color="auto"/>
      </w:divBdr>
    </w:div>
    <w:div w:id="1256475296">
      <w:bodyDiv w:val="1"/>
      <w:marLeft w:val="0"/>
      <w:marRight w:val="0"/>
      <w:marTop w:val="0"/>
      <w:marBottom w:val="0"/>
      <w:divBdr>
        <w:top w:val="none" w:sz="0" w:space="0" w:color="auto"/>
        <w:left w:val="none" w:sz="0" w:space="0" w:color="auto"/>
        <w:bottom w:val="none" w:sz="0" w:space="0" w:color="auto"/>
        <w:right w:val="none" w:sz="0" w:space="0" w:color="auto"/>
      </w:divBdr>
    </w:div>
    <w:div w:id="1366053543">
      <w:bodyDiv w:val="1"/>
      <w:marLeft w:val="0"/>
      <w:marRight w:val="0"/>
      <w:marTop w:val="0"/>
      <w:marBottom w:val="0"/>
      <w:divBdr>
        <w:top w:val="none" w:sz="0" w:space="0" w:color="auto"/>
        <w:left w:val="none" w:sz="0" w:space="0" w:color="auto"/>
        <w:bottom w:val="none" w:sz="0" w:space="0" w:color="auto"/>
        <w:right w:val="none" w:sz="0" w:space="0" w:color="auto"/>
      </w:divBdr>
    </w:div>
    <w:div w:id="1412922621">
      <w:bodyDiv w:val="1"/>
      <w:marLeft w:val="0"/>
      <w:marRight w:val="0"/>
      <w:marTop w:val="0"/>
      <w:marBottom w:val="0"/>
      <w:divBdr>
        <w:top w:val="none" w:sz="0" w:space="0" w:color="auto"/>
        <w:left w:val="none" w:sz="0" w:space="0" w:color="auto"/>
        <w:bottom w:val="none" w:sz="0" w:space="0" w:color="auto"/>
        <w:right w:val="none" w:sz="0" w:space="0" w:color="auto"/>
      </w:divBdr>
    </w:div>
    <w:div w:id="19943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82B91-35BC-4169-B476-4B394225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Lewis, Dwayne E</cp:lastModifiedBy>
  <cp:revision>5</cp:revision>
  <cp:lastPrinted>2019-06-25T17:25:00Z</cp:lastPrinted>
  <dcterms:created xsi:type="dcterms:W3CDTF">2020-06-19T19:32:00Z</dcterms:created>
  <dcterms:modified xsi:type="dcterms:W3CDTF">2020-06-24T18:38:00Z</dcterms:modified>
</cp:coreProperties>
</file>