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3C70" w14:textId="26F2ACAA" w:rsidR="00CA7047" w:rsidRDefault="00CA7047" w:rsidP="00B672C5">
      <w:pPr>
        <w:jc w:val="center"/>
        <w:rPr>
          <w:rFonts w:ascii="Arial" w:hAnsi="Arial" w:cs="Arial"/>
          <w:b/>
          <w:sz w:val="20"/>
          <w:szCs w:val="20"/>
        </w:rPr>
      </w:pPr>
    </w:p>
    <w:p w14:paraId="46D6B60C" w14:textId="3612BE5B" w:rsidR="001C7832" w:rsidRDefault="001C7832" w:rsidP="00B672C5">
      <w:pPr>
        <w:jc w:val="center"/>
        <w:rPr>
          <w:rFonts w:ascii="Arial" w:hAnsi="Arial" w:cs="Arial"/>
          <w:b/>
          <w:sz w:val="20"/>
          <w:szCs w:val="20"/>
        </w:rPr>
      </w:pPr>
    </w:p>
    <w:p w14:paraId="2B380B33" w14:textId="01F3D85C" w:rsidR="00D335F4" w:rsidRPr="00211AA3" w:rsidRDefault="00D335F4" w:rsidP="00211AA3">
      <w:pPr>
        <w:rPr>
          <w:b/>
        </w:rPr>
      </w:pPr>
      <w:r w:rsidRPr="00211AA3">
        <w:rPr>
          <w:b/>
        </w:rPr>
        <w:t>20</w:t>
      </w:r>
      <w:r w:rsidR="00582B1B">
        <w:rPr>
          <w:b/>
        </w:rPr>
        <w:t>2</w:t>
      </w:r>
      <w:r w:rsidR="007F154D">
        <w:rPr>
          <w:b/>
        </w:rPr>
        <w:t>1</w:t>
      </w:r>
      <w:r w:rsidRPr="00211AA3">
        <w:rPr>
          <w:b/>
        </w:rPr>
        <w:t xml:space="preserve"> ANNUAL DRINKING WATER QUALITY REPORT</w:t>
      </w:r>
      <w:r w:rsidR="00B672C5" w:rsidRPr="00211AA3">
        <w:rPr>
          <w:b/>
          <w:sz w:val="22"/>
          <w:szCs w:val="22"/>
        </w:rPr>
        <w:t xml:space="preserve"> </w:t>
      </w:r>
      <w:r w:rsidR="00B672C5" w:rsidRPr="00211AA3">
        <w:rPr>
          <w:b/>
          <w:sz w:val="18"/>
          <w:szCs w:val="18"/>
        </w:rPr>
        <w:t xml:space="preserve">                             </w:t>
      </w:r>
      <w:r w:rsidR="00CA7047" w:rsidRPr="00211AA3">
        <w:rPr>
          <w:b/>
          <w:sz w:val="18"/>
          <w:szCs w:val="18"/>
        </w:rPr>
        <w:t xml:space="preserve">       </w:t>
      </w:r>
      <w:r w:rsidR="00A45339" w:rsidRPr="00211AA3">
        <w:rPr>
          <w:b/>
          <w:sz w:val="18"/>
          <w:szCs w:val="18"/>
        </w:rPr>
        <w:t xml:space="preserve">                            </w:t>
      </w:r>
      <w:r w:rsidR="009337F0" w:rsidRPr="00211AA3">
        <w:rPr>
          <w:b/>
        </w:rPr>
        <w:t>APRIL 20</w:t>
      </w:r>
      <w:r w:rsidR="006C7170">
        <w:rPr>
          <w:b/>
        </w:rPr>
        <w:t>2</w:t>
      </w:r>
      <w:r w:rsidR="007F154D">
        <w:rPr>
          <w:b/>
        </w:rPr>
        <w:t>2</w:t>
      </w:r>
    </w:p>
    <w:p w14:paraId="4D046271" w14:textId="77777777" w:rsidR="001C7832" w:rsidRDefault="001C7832" w:rsidP="00A45339"/>
    <w:p w14:paraId="2012719B" w14:textId="1BEC22EB" w:rsidR="00D335F4" w:rsidRPr="00211AA3" w:rsidRDefault="00D335F4" w:rsidP="00A45339">
      <w:r w:rsidRPr="00211AA3">
        <w:t>The following information is provided in compliance with those requirements established by the U.S. Environmental Protection Agency</w:t>
      </w:r>
      <w:r w:rsidR="00A45339" w:rsidRPr="00211AA3">
        <w:t xml:space="preserve"> (USEPA)</w:t>
      </w:r>
      <w:r w:rsidRPr="00211AA3">
        <w:t xml:space="preserve"> and the </w:t>
      </w:r>
      <w:r w:rsidR="00F62B0A" w:rsidRPr="00211AA3">
        <w:t xml:space="preserve">State Water </w:t>
      </w:r>
      <w:r w:rsidR="001A35FC" w:rsidRPr="00211AA3">
        <w:t>Resource</w:t>
      </w:r>
      <w:r w:rsidR="00F62B0A" w:rsidRPr="00211AA3">
        <w:t xml:space="preserve"> Control Board</w:t>
      </w:r>
      <w:r w:rsidR="00B65452" w:rsidRPr="00211AA3">
        <w:t xml:space="preserve"> (SWRCB), Division of Drinking Water.</w:t>
      </w:r>
      <w:r w:rsidR="001A35FC" w:rsidRPr="00211AA3">
        <w:t xml:space="preserve"> </w:t>
      </w:r>
      <w:r w:rsidRPr="00211AA3">
        <w:t xml:space="preserve">It is the </w:t>
      </w:r>
      <w:r w:rsidR="00794809" w:rsidRPr="00211AA3">
        <w:t xml:space="preserve">policy of </w:t>
      </w:r>
      <w:r w:rsidRPr="00211AA3">
        <w:t>Blue Lake Springs Mutu</w:t>
      </w:r>
      <w:r w:rsidR="00794809" w:rsidRPr="00211AA3">
        <w:t>al Water Company</w:t>
      </w:r>
      <w:r w:rsidR="00A45339" w:rsidRPr="00211AA3">
        <w:t xml:space="preserve"> (BLSMWC)</w:t>
      </w:r>
      <w:r w:rsidR="00794809" w:rsidRPr="00211AA3">
        <w:t xml:space="preserve"> to inform s</w:t>
      </w:r>
      <w:r w:rsidRPr="00211AA3">
        <w:t>hareholders and water users of water quality standards and typical concentrations of constituents found in t</w:t>
      </w:r>
      <w:r w:rsidR="00A45339" w:rsidRPr="00211AA3">
        <w:t>he</w:t>
      </w:r>
      <w:r w:rsidRPr="00211AA3">
        <w:t xml:space="preserve"> water. Our goal is</w:t>
      </w:r>
      <w:r w:rsidR="00AF5BBB" w:rsidRPr="00211AA3">
        <w:t>,</w:t>
      </w:r>
      <w:r w:rsidRPr="00211AA3">
        <w:t xml:space="preserve"> and always has been</w:t>
      </w:r>
      <w:r w:rsidR="00AF5BBB" w:rsidRPr="00211AA3">
        <w:t>,</w:t>
      </w:r>
      <w:r w:rsidRPr="00211AA3">
        <w:t xml:space="preserve"> to provide you with a safe and dependable supply of water.</w:t>
      </w:r>
    </w:p>
    <w:p w14:paraId="7E9D051F" w14:textId="13AEEBB2" w:rsidR="00D335F4" w:rsidRDefault="00D335F4" w:rsidP="00D335F4">
      <w:pPr>
        <w:jc w:val="both"/>
        <w:rPr>
          <w:rFonts w:ascii="Arial" w:hAnsi="Arial" w:cs="Arial"/>
          <w:sz w:val="22"/>
          <w:szCs w:val="22"/>
        </w:rPr>
      </w:pPr>
    </w:p>
    <w:p w14:paraId="68DA70D8" w14:textId="77777777" w:rsidR="00D335F4" w:rsidRPr="00211AA3" w:rsidRDefault="00D335F4" w:rsidP="00D335F4">
      <w:pPr>
        <w:jc w:val="both"/>
        <w:rPr>
          <w:b/>
        </w:rPr>
      </w:pPr>
      <w:r w:rsidRPr="00211AA3">
        <w:rPr>
          <w:b/>
        </w:rPr>
        <w:t>WATER SOURCE</w:t>
      </w:r>
    </w:p>
    <w:p w14:paraId="1F27EE9B" w14:textId="73C8E0E3" w:rsidR="00D335F4" w:rsidRPr="00211AA3" w:rsidRDefault="00D335F4" w:rsidP="00A45339">
      <w:r w:rsidRPr="00211AA3">
        <w:t xml:space="preserve">Our primary </w:t>
      </w:r>
      <w:r w:rsidR="00EB20CF" w:rsidRPr="00211AA3">
        <w:t>source of water comes from 3</w:t>
      </w:r>
      <w:r w:rsidRPr="00211AA3">
        <w:t xml:space="preserve"> </w:t>
      </w:r>
      <w:r w:rsidR="00233BF6" w:rsidRPr="00211AA3">
        <w:t>wells</w:t>
      </w:r>
      <w:r w:rsidRPr="00211AA3">
        <w:t xml:space="preserve"> </w:t>
      </w:r>
      <w:r w:rsidR="00EB20CF" w:rsidRPr="00211AA3">
        <w:t xml:space="preserve">located in White Pines. </w:t>
      </w:r>
      <w:r w:rsidR="00A45339" w:rsidRPr="00211AA3">
        <w:t xml:space="preserve">Emergency generators are used to maintain distribution system pressure during emergencies and power outages. Additionally, </w:t>
      </w:r>
      <w:r w:rsidR="00DA68AE">
        <w:t>i</w:t>
      </w:r>
      <w:r w:rsidR="00A45339" w:rsidRPr="00211AA3">
        <w:t>nter</w:t>
      </w:r>
      <w:r w:rsidRPr="00211AA3">
        <w:t>connections between Blue Lake Springs</w:t>
      </w:r>
      <w:r w:rsidR="00130B54" w:rsidRPr="00211AA3">
        <w:t xml:space="preserve"> Mutual Water Company</w:t>
      </w:r>
      <w:r w:rsidR="00794809" w:rsidRPr="00211AA3">
        <w:t xml:space="preserve"> and </w:t>
      </w:r>
      <w:r w:rsidRPr="00211AA3">
        <w:t>Calaveras County Water District</w:t>
      </w:r>
      <w:r w:rsidR="00A45339" w:rsidRPr="00211AA3">
        <w:t xml:space="preserve"> (CCWD) are used to maintain an adequate supply of water throughout all seasons</w:t>
      </w:r>
      <w:r w:rsidRPr="00211AA3">
        <w:t>. As part of a mutual benefit agree</w:t>
      </w:r>
      <w:r w:rsidR="005206E7" w:rsidRPr="00211AA3">
        <w:t xml:space="preserve">ment, </w:t>
      </w:r>
      <w:r w:rsidR="00A45339" w:rsidRPr="00211AA3">
        <w:t xml:space="preserve">BLSMWC purchases water from </w:t>
      </w:r>
      <w:r w:rsidR="005206E7" w:rsidRPr="00211AA3">
        <w:t>CCWD</w:t>
      </w:r>
      <w:r w:rsidR="00A45339" w:rsidRPr="00211AA3">
        <w:t>. Purchased water accounts for roughly 50% of the water supply in Blue Lake Springs Subdivision.</w:t>
      </w:r>
      <w:r w:rsidR="000F28DC" w:rsidRPr="00211AA3">
        <w:t xml:space="preserve"> The CCWD Water Quality Report can be vi</w:t>
      </w:r>
      <w:r w:rsidR="008D6BCF" w:rsidRPr="00211AA3">
        <w:t>ewed on their website ccwd.org</w:t>
      </w:r>
      <w:r w:rsidR="00A45339" w:rsidRPr="00211AA3">
        <w:t xml:space="preserve">, and their water quality data can also be seen in the tables below. </w:t>
      </w:r>
    </w:p>
    <w:p w14:paraId="59F96582" w14:textId="3F6CA31E" w:rsidR="00D335F4" w:rsidRDefault="00D335F4" w:rsidP="00A45339"/>
    <w:p w14:paraId="4FB804B7" w14:textId="77777777" w:rsidR="00D335F4" w:rsidRPr="00211AA3" w:rsidRDefault="00D335F4" w:rsidP="00D335F4">
      <w:pPr>
        <w:jc w:val="both"/>
        <w:rPr>
          <w:b/>
        </w:rPr>
      </w:pPr>
      <w:r w:rsidRPr="00211AA3">
        <w:rPr>
          <w:b/>
        </w:rPr>
        <w:t>WATER TREATMENT</w:t>
      </w:r>
    </w:p>
    <w:p w14:paraId="6199CE2C" w14:textId="00765D0E" w:rsidR="00D335F4" w:rsidRPr="00211AA3" w:rsidRDefault="00A45339" w:rsidP="00A45339">
      <w:r w:rsidRPr="00211AA3">
        <w:t>The</w:t>
      </w:r>
      <w:r w:rsidR="00794809" w:rsidRPr="00211AA3">
        <w:t xml:space="preserve"> goal of</w:t>
      </w:r>
      <w:r w:rsidRPr="00211AA3">
        <w:t xml:space="preserve"> BLSMWC</w:t>
      </w:r>
      <w:r w:rsidR="00D335F4" w:rsidRPr="00211AA3">
        <w:t xml:space="preserve"> </w:t>
      </w:r>
      <w:r w:rsidRPr="00211AA3">
        <w:t xml:space="preserve">is </w:t>
      </w:r>
      <w:r w:rsidR="00D335F4" w:rsidRPr="00211AA3">
        <w:t>to provide the highest quality water to the 1</w:t>
      </w:r>
      <w:r w:rsidRPr="00211AA3">
        <w:t>,</w:t>
      </w:r>
      <w:r w:rsidR="00D335F4" w:rsidRPr="00211AA3">
        <w:t>7</w:t>
      </w:r>
      <w:r w:rsidR="00141192">
        <w:t>12</w:t>
      </w:r>
      <w:r w:rsidR="00D335F4" w:rsidRPr="00211AA3">
        <w:t xml:space="preserve"> connections </w:t>
      </w:r>
      <w:r w:rsidRPr="00211AA3">
        <w:t>our service area</w:t>
      </w:r>
      <w:r w:rsidR="00D335F4" w:rsidRPr="00211AA3">
        <w:t>.  Raw well water is treated for the removal of hydrogen sulfide, iron, and manganese</w:t>
      </w:r>
      <w:r w:rsidRPr="00211AA3">
        <w:t>. P</w:t>
      </w:r>
      <w:r w:rsidR="00D335F4" w:rsidRPr="00211AA3">
        <w:t xml:space="preserve">otassium permanganate and chlorine </w:t>
      </w:r>
      <w:r w:rsidRPr="00211AA3">
        <w:t>are used to oxidize the water before filtration</w:t>
      </w:r>
      <w:r w:rsidR="00D335F4" w:rsidRPr="00211AA3">
        <w:t>.  pH is adjusted</w:t>
      </w:r>
      <w:r w:rsidRPr="00211AA3">
        <w:t xml:space="preserve"> with caustic soda to reduce the potential for corrosion. Finally, water</w:t>
      </w:r>
      <w:r w:rsidR="00D335F4" w:rsidRPr="00211AA3">
        <w:t xml:space="preserve"> is disinfected </w:t>
      </w:r>
      <w:r w:rsidRPr="00211AA3">
        <w:t xml:space="preserve">with sodium hypochlorite to maintain </w:t>
      </w:r>
      <w:r w:rsidR="009D74CA" w:rsidRPr="00211AA3">
        <w:t>a free-</w:t>
      </w:r>
      <w:r w:rsidR="00D335F4" w:rsidRPr="00211AA3">
        <w:t>chlorine residual</w:t>
      </w:r>
      <w:r w:rsidRPr="00211AA3">
        <w:t>. Finished water is</w:t>
      </w:r>
      <w:r w:rsidR="00D335F4" w:rsidRPr="00211AA3">
        <w:t xml:space="preserve"> </w:t>
      </w:r>
      <w:r w:rsidRPr="00211AA3">
        <w:t xml:space="preserve">then </w:t>
      </w:r>
      <w:r w:rsidR="00D335F4" w:rsidRPr="00211AA3">
        <w:t>pumped to storage tanks</w:t>
      </w:r>
      <w:r w:rsidRPr="00211AA3">
        <w:t xml:space="preserve"> and is ready for consumption</w:t>
      </w:r>
      <w:r w:rsidR="00D335F4" w:rsidRPr="00211AA3">
        <w:t xml:space="preserve">. </w:t>
      </w:r>
      <w:r w:rsidRPr="00211AA3">
        <w:t xml:space="preserve"> BLSMWC does not use fluoridation. </w:t>
      </w:r>
    </w:p>
    <w:p w14:paraId="6C26DBDD" w14:textId="77777777" w:rsidR="00532AF2" w:rsidRDefault="00532AF2" w:rsidP="00A45339"/>
    <w:p w14:paraId="3A27FE48" w14:textId="271BAF75" w:rsidR="00D335F4" w:rsidRPr="00211AA3" w:rsidRDefault="00D335F4" w:rsidP="00A45339">
      <w:pPr>
        <w:rPr>
          <w:b/>
        </w:rPr>
      </w:pPr>
      <w:r w:rsidRPr="00211AA3">
        <w:rPr>
          <w:b/>
        </w:rPr>
        <w:t>WATER REGULATIONS</w:t>
      </w:r>
    </w:p>
    <w:p w14:paraId="2B52F4F0" w14:textId="57CD853B" w:rsidR="00D335F4" w:rsidRPr="00211AA3" w:rsidRDefault="00A45339" w:rsidP="00A45339">
      <w:r w:rsidRPr="00211AA3">
        <w:t>There are two categories of standards that regulate drinking water – primary and secondary standards</w:t>
      </w:r>
      <w:r w:rsidR="00D335F4" w:rsidRPr="00211AA3">
        <w:t>.  Primary standards</w:t>
      </w:r>
      <w:r w:rsidRPr="00211AA3">
        <w:t xml:space="preserve"> aim to</w:t>
      </w:r>
      <w:r w:rsidR="00D335F4" w:rsidRPr="00211AA3">
        <w:t xml:space="preserve"> protect public health </w:t>
      </w:r>
      <w:r w:rsidRPr="00211AA3">
        <w:t>from</w:t>
      </w:r>
      <w:r w:rsidR="00D335F4" w:rsidRPr="00211AA3">
        <w:t xml:space="preserve"> substances that may be harmful to humans if consumed. Secondary standards</w:t>
      </w:r>
      <w:r w:rsidRPr="00211AA3">
        <w:t>, on the other hand,</w:t>
      </w:r>
      <w:r w:rsidR="00D335F4" w:rsidRPr="00211AA3">
        <w:t xml:space="preserve"> refer to the aesthetic qualities of water, such as taste and odor.</w:t>
      </w:r>
    </w:p>
    <w:p w14:paraId="288B5A6E" w14:textId="07CF15F7" w:rsidR="00D335F4" w:rsidRPr="001C7832" w:rsidRDefault="00D335F4" w:rsidP="00D335F4">
      <w:pPr>
        <w:jc w:val="both"/>
      </w:pPr>
    </w:p>
    <w:p w14:paraId="0518ED21" w14:textId="77777777" w:rsidR="00D335F4" w:rsidRPr="00211AA3" w:rsidRDefault="00D335F4" w:rsidP="00A45339">
      <w:pPr>
        <w:rPr>
          <w:b/>
        </w:rPr>
      </w:pPr>
      <w:r w:rsidRPr="00211AA3">
        <w:rPr>
          <w:b/>
        </w:rPr>
        <w:t>MONITORING</w:t>
      </w:r>
    </w:p>
    <w:p w14:paraId="284DC330" w14:textId="6E96D930" w:rsidR="00D335F4" w:rsidRPr="00211AA3" w:rsidRDefault="00D335F4" w:rsidP="00A45339">
      <w:r w:rsidRPr="00211AA3">
        <w:t xml:space="preserve">Monitoring is conducted </w:t>
      </w:r>
      <w:r w:rsidR="00A45339" w:rsidRPr="00211AA3">
        <w:t>daily</w:t>
      </w:r>
      <w:r w:rsidRPr="00211AA3">
        <w:t xml:space="preserve"> by certified water treatment operators.  Samples collected from </w:t>
      </w:r>
      <w:r w:rsidR="00A45339" w:rsidRPr="00211AA3">
        <w:t>water</w:t>
      </w:r>
      <w:r w:rsidRPr="00211AA3">
        <w:t xml:space="preserve"> sources, treatment facilities, and</w:t>
      </w:r>
      <w:r w:rsidR="00A45339" w:rsidRPr="00211AA3">
        <w:t xml:space="preserve"> the</w:t>
      </w:r>
      <w:r w:rsidRPr="00211AA3">
        <w:t xml:space="preserve"> distribution system are analyzed using state-of-the-art laboratory equipment.  Analysis, other than for treatment, is done by </w:t>
      </w:r>
      <w:r w:rsidR="00141192">
        <w:t>California Laboratory Services in Rancho Cordova</w:t>
      </w:r>
      <w:r w:rsidR="009D74CA" w:rsidRPr="00211AA3">
        <w:t>,</w:t>
      </w:r>
      <w:r w:rsidR="00141192">
        <w:t xml:space="preserve"> </w:t>
      </w:r>
      <w:r w:rsidRPr="00211AA3">
        <w:t xml:space="preserve">California. Samples are collected </w:t>
      </w:r>
      <w:r w:rsidR="00A45339" w:rsidRPr="00211AA3">
        <w:t>in accordance with the</w:t>
      </w:r>
      <w:r w:rsidRPr="00211AA3">
        <w:t xml:space="preserve"> </w:t>
      </w:r>
      <w:r w:rsidR="00A45339" w:rsidRPr="00211AA3">
        <w:t>US</w:t>
      </w:r>
      <w:r w:rsidRPr="00211AA3">
        <w:t xml:space="preserve">EPA &amp; </w:t>
      </w:r>
      <w:r w:rsidR="009D74CA" w:rsidRPr="00211AA3">
        <w:t>SWRCB</w:t>
      </w:r>
      <w:r w:rsidRPr="00211AA3">
        <w:t xml:space="preserve"> monitoring schedule</w:t>
      </w:r>
      <w:r w:rsidR="00A45339" w:rsidRPr="00211AA3">
        <w:t xml:space="preserve">. </w:t>
      </w:r>
    </w:p>
    <w:p w14:paraId="4A45C4C1" w14:textId="0AD72CE8" w:rsidR="00D335F4" w:rsidRPr="001C7832" w:rsidRDefault="00D335F4" w:rsidP="00D335F4">
      <w:pPr>
        <w:jc w:val="both"/>
      </w:pPr>
    </w:p>
    <w:p w14:paraId="719A026B" w14:textId="77777777" w:rsidR="00D335F4" w:rsidRPr="00211AA3" w:rsidRDefault="00D335F4" w:rsidP="00A45339">
      <w:pPr>
        <w:rPr>
          <w:b/>
        </w:rPr>
      </w:pPr>
      <w:r w:rsidRPr="00211AA3">
        <w:rPr>
          <w:b/>
        </w:rPr>
        <w:t>QUALITY</w:t>
      </w:r>
    </w:p>
    <w:p w14:paraId="3C5BA8B3" w14:textId="50A3F38A" w:rsidR="00D335F4" w:rsidRPr="00211AA3" w:rsidRDefault="00D335F4" w:rsidP="00A45339">
      <w:r w:rsidRPr="00211AA3">
        <w:t xml:space="preserve">The quality of </w:t>
      </w:r>
      <w:r w:rsidR="00A45339" w:rsidRPr="00211AA3">
        <w:t>BLSMWC</w:t>
      </w:r>
      <w:r w:rsidRPr="00211AA3">
        <w:t xml:space="preserve"> water meets or exceeds the current standards set by the USEPA and the </w:t>
      </w:r>
      <w:r w:rsidR="009D74CA" w:rsidRPr="00211AA3">
        <w:t>SWRCB.</w:t>
      </w:r>
      <w:r w:rsidR="008F5D89" w:rsidRPr="00211AA3">
        <w:t xml:space="preserve"> The State allows us to monitor for some contaminants less than once per year because the concentrations of these contaminants do not change frequently.  Some of our data, though representative, are more than one year old.</w:t>
      </w:r>
    </w:p>
    <w:p w14:paraId="488EB4C0" w14:textId="77777777" w:rsidR="00211AA3" w:rsidRPr="001C7832" w:rsidRDefault="00211AA3" w:rsidP="00A45339"/>
    <w:p w14:paraId="42440426" w14:textId="77777777" w:rsidR="00D335F4" w:rsidRPr="00211AA3" w:rsidRDefault="00D335F4" w:rsidP="00A45339">
      <w:pPr>
        <w:rPr>
          <w:b/>
        </w:rPr>
      </w:pPr>
      <w:r w:rsidRPr="00211AA3">
        <w:rPr>
          <w:b/>
        </w:rPr>
        <w:t>IMPORTANT THINGS ABOUT YOUR WATER</w:t>
      </w:r>
    </w:p>
    <w:p w14:paraId="4660057D" w14:textId="23E02EEB" w:rsidR="00D335F4" w:rsidRDefault="00D335F4" w:rsidP="00A45339">
      <w:r w:rsidRPr="00211AA3">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(1-800-426-4791).</w:t>
      </w:r>
    </w:p>
    <w:p w14:paraId="6A74A99C" w14:textId="189BC760" w:rsidR="001C7832" w:rsidRDefault="001C7832" w:rsidP="00A45339"/>
    <w:p w14:paraId="2B3C7176" w14:textId="24BA7692" w:rsidR="001C7832" w:rsidRDefault="001C7832" w:rsidP="00A45339"/>
    <w:p w14:paraId="2063925D" w14:textId="77777777" w:rsidR="001C7832" w:rsidRPr="00211AA3" w:rsidRDefault="001C7832" w:rsidP="00A45339"/>
    <w:p w14:paraId="058059E6" w14:textId="5733AB33" w:rsidR="00D335F4" w:rsidRPr="00211AA3" w:rsidRDefault="00D335F4" w:rsidP="00A45339">
      <w:pPr>
        <w:rPr>
          <w:b/>
        </w:rPr>
      </w:pPr>
      <w:r w:rsidRPr="00211AA3">
        <w:rPr>
          <w:b/>
        </w:rPr>
        <w:t xml:space="preserve">IS </w:t>
      </w:r>
      <w:r w:rsidR="00211AA3">
        <w:rPr>
          <w:b/>
        </w:rPr>
        <w:t>THE</w:t>
      </w:r>
      <w:r w:rsidRPr="00211AA3">
        <w:rPr>
          <w:b/>
        </w:rPr>
        <w:t xml:space="preserve"> WATER SAFE FOR EVERYONE?</w:t>
      </w:r>
    </w:p>
    <w:p w14:paraId="280591B7" w14:textId="16F31396" w:rsidR="00D335F4" w:rsidRPr="00211AA3" w:rsidRDefault="00D335F4" w:rsidP="00A45339">
      <w:r w:rsidRPr="00211AA3">
        <w:t>Some people may be more vulnerable to contaminants in drinking water than</w:t>
      </w:r>
      <w:r w:rsidR="00794809" w:rsidRPr="00211AA3">
        <w:t xml:space="preserve"> the general population. </w:t>
      </w:r>
      <w:r w:rsidR="00A45339" w:rsidRPr="00211AA3">
        <w:t>Immunocompromised</w:t>
      </w:r>
      <w:r w:rsidRPr="00211AA3">
        <w:t xml:space="preserve"> persons such as persons with cancer undergoing chemotherapy, persons who have undergone organ transplants, people with HIV/AIDS or other immune system disorders, s</w:t>
      </w:r>
      <w:r w:rsidR="00B672C5" w:rsidRPr="00211AA3">
        <w:t xml:space="preserve">ome elderly, and infants can be </w:t>
      </w:r>
      <w:r w:rsidR="00794809" w:rsidRPr="00211AA3">
        <w:t xml:space="preserve">at risk from infections. </w:t>
      </w:r>
      <w:r w:rsidRPr="00211AA3">
        <w:t>These people should seek advice about drinking wate</w:t>
      </w:r>
      <w:r w:rsidR="002004C3" w:rsidRPr="00211AA3">
        <w:t xml:space="preserve">r from their health providers. </w:t>
      </w:r>
      <w:r w:rsidR="00794809" w:rsidRPr="00211AA3">
        <w:t xml:space="preserve">For </w:t>
      </w:r>
      <w:r w:rsidRPr="00211AA3">
        <w:t>USEPA/Centers for Disease Control (CDC) guidelines on appropriate means to lessen the risk of infection by Cryptosporidium and other microbial contaminants</w:t>
      </w:r>
      <w:r w:rsidR="00794809" w:rsidRPr="00211AA3">
        <w:t xml:space="preserve"> call</w:t>
      </w:r>
      <w:r w:rsidRPr="00211AA3">
        <w:t xml:space="preserve"> the Safe Drinking Water Hotline (1-800-426-4791).</w:t>
      </w:r>
    </w:p>
    <w:p w14:paraId="78B3E60E" w14:textId="77777777" w:rsidR="00D335F4" w:rsidRPr="00211AA3" w:rsidRDefault="00D335F4" w:rsidP="00A45339">
      <w:pPr>
        <w:rPr>
          <w:sz w:val="22"/>
          <w:szCs w:val="22"/>
        </w:rPr>
      </w:pPr>
    </w:p>
    <w:p w14:paraId="288D995A" w14:textId="77777777" w:rsidR="00D335F4" w:rsidRPr="00211AA3" w:rsidRDefault="00D335F4" w:rsidP="00A45339">
      <w:pPr>
        <w:rPr>
          <w:b/>
        </w:rPr>
      </w:pPr>
      <w:r w:rsidRPr="00211AA3">
        <w:rPr>
          <w:b/>
        </w:rPr>
        <w:t>DRINKING WATER CONTAMINANTS</w:t>
      </w:r>
    </w:p>
    <w:p w14:paraId="5B40EBAF" w14:textId="350BACAC" w:rsidR="00B672C5" w:rsidRDefault="00D335F4" w:rsidP="00A45339">
      <w:r w:rsidRPr="00211AA3">
        <w:t>The sources of drinking water (both tap water and bottled water) include rivers, lakes, streams, ponds, reservoirs, springs and well</w:t>
      </w:r>
      <w:r w:rsidR="000666D4" w:rsidRPr="00211AA3">
        <w:t>s</w:t>
      </w:r>
      <w:r w:rsidRPr="00211AA3">
        <w:t xml:space="preserve">.  As water travels over the surface of the land or through the ground, it dissolves </w:t>
      </w:r>
      <w:r w:rsidR="00A45339" w:rsidRPr="00211AA3">
        <w:t>naturally occurring</w:t>
      </w:r>
      <w:r w:rsidRPr="00211AA3">
        <w:t xml:space="preserve"> minerals and, in some cases, radioactive materials and can pick up substances resulting from the presence of animals or from human activity.</w:t>
      </w:r>
      <w:r w:rsidR="00ED5E2C" w:rsidRPr="00211AA3">
        <w:t xml:space="preserve"> </w:t>
      </w:r>
      <w:r w:rsidR="00B672C5" w:rsidRPr="00211AA3">
        <w:t>Contaminants that may be present in source water include:</w:t>
      </w:r>
    </w:p>
    <w:p w14:paraId="7D31CAE4" w14:textId="77777777" w:rsidR="00211AA3" w:rsidRPr="00211AA3" w:rsidRDefault="00211AA3" w:rsidP="00A45339"/>
    <w:p w14:paraId="216E4321" w14:textId="7070CBD6" w:rsidR="00A45339" w:rsidRPr="00211AA3" w:rsidRDefault="00726CFC" w:rsidP="00211AA3">
      <w:pPr>
        <w:pStyle w:val="ListParagraph"/>
        <w:numPr>
          <w:ilvl w:val="0"/>
          <w:numId w:val="6"/>
        </w:numPr>
      </w:pPr>
      <w:r w:rsidRPr="00211AA3">
        <w:rPr>
          <w:u w:val="single"/>
        </w:rPr>
        <w:t>Microbial contaminants</w:t>
      </w:r>
      <w:r w:rsidR="00A45339" w:rsidRPr="00211AA3">
        <w:t xml:space="preserve">, </w:t>
      </w:r>
      <w:r w:rsidR="00B672C5" w:rsidRPr="00211AA3">
        <w:t>such as viruses and bacteria that may come from sewage treatment plants, septic systems, agricultural livestock operations and wildlife.</w:t>
      </w:r>
    </w:p>
    <w:p w14:paraId="4AAC3DF7" w14:textId="77777777" w:rsidR="00A45339" w:rsidRPr="00211AA3" w:rsidRDefault="00B672C5" w:rsidP="00211AA3">
      <w:pPr>
        <w:pStyle w:val="ListParagraph"/>
        <w:numPr>
          <w:ilvl w:val="0"/>
          <w:numId w:val="6"/>
        </w:numPr>
      </w:pPr>
      <w:r w:rsidRPr="00211AA3">
        <w:rPr>
          <w:u w:val="single"/>
        </w:rPr>
        <w:t>Inorganic contaminants</w:t>
      </w:r>
      <w:r w:rsidRPr="00211AA3">
        <w:t xml:space="preserve">, such as salts and metals, that can be </w:t>
      </w:r>
      <w:r w:rsidR="00A45339" w:rsidRPr="00211AA3">
        <w:t>naturally occurring</w:t>
      </w:r>
      <w:r w:rsidRPr="00211AA3">
        <w:t xml:space="preserve"> or result from urban storm-water runoff, industrial or domestic wastewater discharges, oil and ga</w:t>
      </w:r>
      <w:r w:rsidR="00E6533B" w:rsidRPr="00211AA3">
        <w:t>s production, mining or farming.</w:t>
      </w:r>
    </w:p>
    <w:p w14:paraId="50ACFACC" w14:textId="77777777" w:rsidR="00A45339" w:rsidRPr="00211AA3" w:rsidRDefault="00B672C5" w:rsidP="00211AA3">
      <w:pPr>
        <w:pStyle w:val="ListParagraph"/>
        <w:numPr>
          <w:ilvl w:val="0"/>
          <w:numId w:val="6"/>
        </w:numPr>
      </w:pPr>
      <w:r w:rsidRPr="00211AA3">
        <w:rPr>
          <w:u w:val="single"/>
        </w:rPr>
        <w:t>Pesticides</w:t>
      </w:r>
      <w:r w:rsidR="00CA7047" w:rsidRPr="00211AA3">
        <w:rPr>
          <w:u w:val="single"/>
        </w:rPr>
        <w:t xml:space="preserve"> </w:t>
      </w:r>
      <w:r w:rsidRPr="00211AA3">
        <w:rPr>
          <w:u w:val="single"/>
        </w:rPr>
        <w:t>and herbicides</w:t>
      </w:r>
      <w:r w:rsidRPr="00211AA3">
        <w:t xml:space="preserve">, which may come from a variety of sources such as agriculture, urban storm-water runoff </w:t>
      </w:r>
    </w:p>
    <w:p w14:paraId="7CBBFF3D" w14:textId="77777777" w:rsidR="00A45339" w:rsidRPr="00211AA3" w:rsidRDefault="00B672C5" w:rsidP="00211AA3">
      <w:pPr>
        <w:pStyle w:val="ListParagraph"/>
        <w:numPr>
          <w:ilvl w:val="0"/>
          <w:numId w:val="6"/>
        </w:numPr>
      </w:pPr>
      <w:r w:rsidRPr="00211AA3">
        <w:rPr>
          <w:u w:val="single"/>
        </w:rPr>
        <w:t>Organic chemical contaminants</w:t>
      </w:r>
      <w:r w:rsidRPr="00211AA3">
        <w:t>, including synthetic and volatile organic chemicals that are byproducts of industrial processes and petroleum production, and can also come from gas stations, urban storm-w</w:t>
      </w:r>
      <w:r w:rsidR="003354AD" w:rsidRPr="00211AA3">
        <w:t>ater runoff, and septic systems.</w:t>
      </w:r>
    </w:p>
    <w:p w14:paraId="765924B9" w14:textId="50022115" w:rsidR="0048588E" w:rsidRPr="00211AA3" w:rsidRDefault="00B672C5" w:rsidP="00211AA3">
      <w:pPr>
        <w:pStyle w:val="ListParagraph"/>
        <w:numPr>
          <w:ilvl w:val="0"/>
          <w:numId w:val="6"/>
        </w:numPr>
      </w:pPr>
      <w:r w:rsidRPr="00211AA3">
        <w:rPr>
          <w:u w:val="single"/>
        </w:rPr>
        <w:t>Radioactive contaminants</w:t>
      </w:r>
      <w:r w:rsidRPr="00211AA3">
        <w:t xml:space="preserve">, which can be </w:t>
      </w:r>
      <w:r w:rsidR="00A45339" w:rsidRPr="00211AA3">
        <w:t>naturally occurring</w:t>
      </w:r>
      <w:r w:rsidR="00CA7047" w:rsidRPr="00211AA3">
        <w:t>,</w:t>
      </w:r>
      <w:r w:rsidRPr="00211AA3">
        <w:t xml:space="preserve"> or which can be the result of oil and gas production and mining activities.</w:t>
      </w:r>
    </w:p>
    <w:p w14:paraId="54E2B8CE" w14:textId="77777777" w:rsidR="00CA7047" w:rsidRPr="00211AA3" w:rsidRDefault="00CA7047" w:rsidP="00B672C5">
      <w:pPr>
        <w:jc w:val="both"/>
        <w:rPr>
          <w:sz w:val="16"/>
          <w:szCs w:val="16"/>
        </w:rPr>
      </w:pPr>
    </w:p>
    <w:p w14:paraId="18D88A62" w14:textId="55195542" w:rsidR="00B672C5" w:rsidRPr="00211AA3" w:rsidRDefault="0023763E" w:rsidP="00A45339">
      <w:pPr>
        <w:rPr>
          <w:b/>
        </w:rPr>
      </w:pPr>
      <w:r w:rsidRPr="00211AA3">
        <w:rPr>
          <w:b/>
        </w:rPr>
        <w:t>L</w:t>
      </w:r>
      <w:r w:rsidR="009A527F">
        <w:rPr>
          <w:b/>
        </w:rPr>
        <w:t>EAD</w:t>
      </w:r>
    </w:p>
    <w:p w14:paraId="5DA61EE3" w14:textId="485D0EC0" w:rsidR="0023763E" w:rsidRPr="00211AA3" w:rsidRDefault="0023763E" w:rsidP="00A45339">
      <w:r w:rsidRPr="00211AA3">
        <w:t>If present, elevated levels of lead can cause serious health problems, especially for pregnant women and young children</w:t>
      </w:r>
      <w:r w:rsidR="00E6533B" w:rsidRPr="00211AA3">
        <w:t xml:space="preserve">. Lead in drinking water is primarily from materials and components associated with service lines and home plumbing. </w:t>
      </w:r>
      <w:r w:rsidR="00A45339" w:rsidRPr="00211AA3">
        <w:t>BLSMWC</w:t>
      </w:r>
      <w:r w:rsidR="00E6533B" w:rsidRPr="00211AA3">
        <w:t xml:space="preserve"> is responsible for providing high quality drinking </w:t>
      </w:r>
      <w:r w:rsidR="006F72D6" w:rsidRPr="00211AA3">
        <w:t>water but</w:t>
      </w:r>
      <w:r w:rsidR="00E6533B" w:rsidRPr="00211AA3">
        <w:t xml:space="preserve"> cannot control the variety of materials used in </w:t>
      </w:r>
      <w:r w:rsidR="00A45339" w:rsidRPr="00211AA3">
        <w:t>plumbing components</w:t>
      </w:r>
      <w:r w:rsidR="00E6533B" w:rsidRPr="00211AA3">
        <w:t>. When your water has been sitting for several hours, you can minimize the potential for lead exposure by flushing your</w:t>
      </w:r>
      <w:r w:rsidR="00CA7047" w:rsidRPr="00211AA3">
        <w:t xml:space="preserve"> t</w:t>
      </w:r>
      <w:r w:rsidR="00E6533B" w:rsidRPr="00211AA3">
        <w:t>ap for</w:t>
      </w:r>
      <w:r w:rsidR="009A527F">
        <w:t xml:space="preserve"> </w:t>
      </w:r>
      <w:r w:rsidR="00E6533B" w:rsidRPr="00211AA3">
        <w:t>30 seconds to 2 minutes before using water for drinking or cooking.</w:t>
      </w:r>
      <w:r w:rsidR="003354AD" w:rsidRPr="00211AA3">
        <w:t xml:space="preserve"> If you are concerned about lead in your water, you may </w:t>
      </w:r>
      <w:r w:rsidR="00CA7047" w:rsidRPr="00211AA3">
        <w:t>w</w:t>
      </w:r>
      <w:r w:rsidR="00726CFC" w:rsidRPr="00211AA3">
        <w:t>ish to have your water tested. Information on lead in drinking water, testing methods, and steps you can take to minimize exposure</w:t>
      </w:r>
      <w:r w:rsidR="00CA7047" w:rsidRPr="00211AA3">
        <w:t xml:space="preserve"> i</w:t>
      </w:r>
      <w:r w:rsidR="00726CFC" w:rsidRPr="00211AA3">
        <w:t xml:space="preserve">s available from </w:t>
      </w:r>
      <w:r w:rsidR="00CA7047" w:rsidRPr="00211AA3">
        <w:t>t</w:t>
      </w:r>
      <w:r w:rsidR="00726CFC" w:rsidRPr="00211AA3">
        <w:t>he Safe Drinking Water Hotline (1-800-426-47</w:t>
      </w:r>
      <w:r w:rsidR="00DA68AE">
        <w:t>9</w:t>
      </w:r>
      <w:r w:rsidR="00726CFC" w:rsidRPr="00211AA3">
        <w:t xml:space="preserve">1) or at </w:t>
      </w:r>
      <w:r w:rsidR="00726CFC" w:rsidRPr="001C7832">
        <w:t>http://www.epa.gov/lead</w:t>
      </w:r>
      <w:r w:rsidR="00726CFC" w:rsidRPr="00211AA3">
        <w:t xml:space="preserve">. </w:t>
      </w:r>
      <w:r w:rsidR="00E6533B" w:rsidRPr="00211AA3">
        <w:t xml:space="preserve"> </w:t>
      </w:r>
    </w:p>
    <w:p w14:paraId="48FBE5F2" w14:textId="77777777" w:rsidR="00CA7047" w:rsidRPr="00211AA3" w:rsidRDefault="00CA7047" w:rsidP="00A45339">
      <w:pPr>
        <w:tabs>
          <w:tab w:val="left" w:pos="-360"/>
        </w:tabs>
        <w:ind w:left="-360"/>
      </w:pPr>
    </w:p>
    <w:p w14:paraId="02B15BF2" w14:textId="72C745E9" w:rsidR="00B672C5" w:rsidRPr="00211AA3" w:rsidRDefault="00A45339" w:rsidP="00A45339">
      <w:pPr>
        <w:tabs>
          <w:tab w:val="left" w:pos="-360"/>
          <w:tab w:val="left" w:pos="0"/>
        </w:tabs>
        <w:ind w:hanging="360"/>
        <w:rPr>
          <w:b/>
        </w:rPr>
      </w:pPr>
      <w:r w:rsidRPr="00211AA3">
        <w:rPr>
          <w:b/>
        </w:rPr>
        <w:tab/>
      </w:r>
      <w:r w:rsidR="00B672C5" w:rsidRPr="00211AA3">
        <w:rPr>
          <w:b/>
        </w:rPr>
        <w:t>WATER SOURCE ASSESSMENT</w:t>
      </w:r>
    </w:p>
    <w:p w14:paraId="02586DDB" w14:textId="3B1B33F2" w:rsidR="00C406F5" w:rsidRPr="00211AA3" w:rsidRDefault="00B672C5" w:rsidP="00A45339">
      <w:pPr>
        <w:tabs>
          <w:tab w:val="left" w:pos="-360"/>
        </w:tabs>
      </w:pPr>
      <w:r w:rsidRPr="00211AA3">
        <w:t>An assessment of the</w:t>
      </w:r>
      <w:r w:rsidR="00794809" w:rsidRPr="00211AA3">
        <w:t xml:space="preserve"> drinking water sources for </w:t>
      </w:r>
      <w:r w:rsidR="00A45339" w:rsidRPr="00211AA3">
        <w:t>BLSMWC</w:t>
      </w:r>
      <w:r w:rsidRPr="00211AA3">
        <w:t xml:space="preserve"> was completed in October 2001. The sources are considered most vulnerable to the following activities: septic systems and nearby recreational surface water.</w:t>
      </w:r>
      <w:r w:rsidR="00A45339" w:rsidRPr="00211AA3">
        <w:t xml:space="preserve"> </w:t>
      </w:r>
      <w:r w:rsidRPr="00211AA3">
        <w:t>A copy of the complete assessment is available at the State Water Resources Control Board, Division of Drinking Water, 31 E. Cha</w:t>
      </w:r>
      <w:r w:rsidR="00F219BC" w:rsidRPr="00211AA3">
        <w:t xml:space="preserve">nnel Street, Room 270, Stockton, CA  95202 or at </w:t>
      </w:r>
      <w:r w:rsidRPr="00211AA3">
        <w:t>Blue Lake Springs Mutual Water Company, P.O. Box 6015, Arnold, CA  95223.  You may request a summary of the assessment be sent to you by contacting</w:t>
      </w:r>
      <w:r w:rsidR="00B65452" w:rsidRPr="00211AA3">
        <w:t xml:space="preserve"> the Division of Drinking Water at 209-948-7696</w:t>
      </w:r>
      <w:r w:rsidRPr="00211AA3">
        <w:t xml:space="preserve"> or </w:t>
      </w:r>
      <w:r w:rsidR="005226D5">
        <w:t>Tyler Mayo</w:t>
      </w:r>
      <w:r w:rsidR="001C67D0" w:rsidRPr="00211AA3">
        <w:t>,</w:t>
      </w:r>
      <w:r w:rsidR="00F219BC" w:rsidRPr="00211AA3">
        <w:t xml:space="preserve"> General Manager,</w:t>
      </w:r>
      <w:r w:rsidR="00794809" w:rsidRPr="00211AA3">
        <w:t xml:space="preserve"> </w:t>
      </w:r>
      <w:r w:rsidRPr="00211AA3">
        <w:t>Blue Lake Springs Mutual Water Company at 209-795-7025.</w:t>
      </w:r>
    </w:p>
    <w:p w14:paraId="63C2196F" w14:textId="514A6F99" w:rsidR="006F72D6" w:rsidRDefault="00C406F5" w:rsidP="00211AA3">
      <w:pPr>
        <w:tabs>
          <w:tab w:val="left" w:pos="-360"/>
          <w:tab w:val="left" w:pos="0"/>
        </w:tabs>
        <w:ind w:hanging="360"/>
        <w:rPr>
          <w:b/>
        </w:rPr>
      </w:pPr>
      <w:r w:rsidRPr="00211AA3">
        <w:rPr>
          <w:b/>
        </w:rPr>
        <w:tab/>
      </w:r>
    </w:p>
    <w:p w14:paraId="18DB83F9" w14:textId="4003B297" w:rsidR="00582B1B" w:rsidRDefault="00582B1B" w:rsidP="006F72D6">
      <w:pPr>
        <w:tabs>
          <w:tab w:val="left" w:pos="-360"/>
          <w:tab w:val="left" w:pos="0"/>
        </w:tabs>
        <w:rPr>
          <w:b/>
        </w:rPr>
      </w:pPr>
    </w:p>
    <w:p w14:paraId="4B4B8619" w14:textId="2F5988A2" w:rsidR="006F72D6" w:rsidRPr="00211AA3" w:rsidRDefault="006F72D6" w:rsidP="006F72D6">
      <w:pPr>
        <w:tabs>
          <w:tab w:val="left" w:pos="-360"/>
          <w:tab w:val="left" w:pos="0"/>
        </w:tabs>
        <w:rPr>
          <w:b/>
        </w:rPr>
      </w:pPr>
      <w:r w:rsidRPr="00211AA3">
        <w:rPr>
          <w:b/>
        </w:rPr>
        <w:t>HOW TO READ THIS TABLE</w:t>
      </w:r>
      <w:r w:rsidRPr="00211AA3">
        <w:rPr>
          <w:b/>
        </w:rPr>
        <w:tab/>
      </w:r>
    </w:p>
    <w:p w14:paraId="2B6438C3" w14:textId="77777777" w:rsidR="006F72D6" w:rsidRPr="00211AA3" w:rsidRDefault="006F72D6" w:rsidP="006F72D6">
      <w:pPr>
        <w:tabs>
          <w:tab w:val="left" w:pos="-360"/>
          <w:tab w:val="left" w:pos="0"/>
        </w:tabs>
        <w:ind w:hanging="360"/>
        <w:rPr>
          <w:b/>
        </w:rPr>
      </w:pPr>
      <w:r w:rsidRPr="00211AA3">
        <w:rPr>
          <w:b/>
        </w:rPr>
        <w:tab/>
      </w:r>
    </w:p>
    <w:p w14:paraId="3EE255D9" w14:textId="7B5731E6" w:rsidR="006F72D6" w:rsidRPr="00211AA3" w:rsidRDefault="006F72D6" w:rsidP="006F72D6">
      <w:pPr>
        <w:tabs>
          <w:tab w:val="left" w:pos="-360"/>
          <w:tab w:val="left" w:pos="0"/>
        </w:tabs>
        <w:ind w:hanging="360"/>
      </w:pPr>
      <w:r w:rsidRPr="00211AA3">
        <w:rPr>
          <w:b/>
        </w:rPr>
        <w:tab/>
      </w:r>
      <w:r w:rsidRPr="00211AA3">
        <w:t>Blue Lake Springs Mutual Water Company conducts extensive monitoring to ensure that your water meets all water quality standards. The results of our monitoring are reported in the following tables. While most monitoring was conducted in 201</w:t>
      </w:r>
      <w:r w:rsidR="00331A77">
        <w:t>9/2020</w:t>
      </w:r>
      <w:r w:rsidRPr="00211AA3">
        <w:t xml:space="preserve">, certain substances are monitored less than once per year because the levels do not change frequently. </w:t>
      </w:r>
    </w:p>
    <w:p w14:paraId="1BB7C7E4" w14:textId="7A190D80" w:rsidR="006F72D6" w:rsidRPr="00211AA3" w:rsidRDefault="006F72D6" w:rsidP="005D4FD4">
      <w:pPr>
        <w:tabs>
          <w:tab w:val="left" w:pos="-360"/>
          <w:tab w:val="left" w:pos="0"/>
        </w:tabs>
        <w:ind w:hanging="360"/>
      </w:pPr>
      <w:r w:rsidRPr="00211AA3">
        <w:tab/>
      </w:r>
    </w:p>
    <w:p w14:paraId="747C28A0" w14:textId="2E27E6F4" w:rsidR="006F72D6" w:rsidRDefault="006F72D6" w:rsidP="006F72D6">
      <w:pPr>
        <w:pStyle w:val="ListParagraph"/>
        <w:numPr>
          <w:ilvl w:val="0"/>
          <w:numId w:val="5"/>
        </w:numPr>
        <w:tabs>
          <w:tab w:val="left" w:pos="-360"/>
          <w:tab w:val="left" w:pos="0"/>
        </w:tabs>
      </w:pPr>
      <w:r w:rsidRPr="00211AA3">
        <w:rPr>
          <w:b/>
          <w:bCs/>
        </w:rPr>
        <w:t>Year Sampled</w:t>
      </w:r>
      <w:r w:rsidRPr="00211AA3">
        <w:t xml:space="preserve"> is 201</w:t>
      </w:r>
      <w:r w:rsidR="004C6F80">
        <w:t>7</w:t>
      </w:r>
      <w:r w:rsidRPr="00211AA3">
        <w:t xml:space="preserve"> or </w:t>
      </w:r>
      <w:r w:rsidR="005226D5">
        <w:t>later</w:t>
      </w:r>
      <w:r w:rsidRPr="00211AA3">
        <w:t>.</w:t>
      </w:r>
    </w:p>
    <w:p w14:paraId="4BD3F76E" w14:textId="060B65FF" w:rsidR="005D4FD4" w:rsidRPr="00211AA3" w:rsidRDefault="005D4FD4" w:rsidP="006F72D6">
      <w:pPr>
        <w:pStyle w:val="ListParagraph"/>
        <w:numPr>
          <w:ilvl w:val="0"/>
          <w:numId w:val="5"/>
        </w:numPr>
        <w:tabs>
          <w:tab w:val="left" w:pos="-360"/>
          <w:tab w:val="left" w:pos="0"/>
        </w:tabs>
      </w:pPr>
      <w:r>
        <w:rPr>
          <w:b/>
          <w:bCs/>
        </w:rPr>
        <w:t xml:space="preserve">PH </w:t>
      </w:r>
      <w:r w:rsidRPr="005D4FD4">
        <w:t>a measurement of acidity.</w:t>
      </w:r>
    </w:p>
    <w:p w14:paraId="5A2F882C" w14:textId="77777777" w:rsidR="006F72D6" w:rsidRPr="00211AA3" w:rsidRDefault="006F72D6" w:rsidP="006F72D6">
      <w:pPr>
        <w:pStyle w:val="ListParagraph"/>
        <w:numPr>
          <w:ilvl w:val="0"/>
          <w:numId w:val="5"/>
        </w:numPr>
        <w:tabs>
          <w:tab w:val="left" w:pos="-360"/>
          <w:tab w:val="left" w:pos="0"/>
        </w:tabs>
      </w:pPr>
      <w:r w:rsidRPr="00211AA3">
        <w:rPr>
          <w:b/>
          <w:bCs/>
        </w:rPr>
        <w:t>MCL</w:t>
      </w:r>
      <w:r w:rsidRPr="00211AA3">
        <w:t xml:space="preserve"> is the highest concentration of a substance allowed per State and federal regulations.</w:t>
      </w:r>
    </w:p>
    <w:p w14:paraId="6C87D82C" w14:textId="7DEA28C3" w:rsidR="006F72D6" w:rsidRDefault="006F72D6" w:rsidP="006F72D6">
      <w:pPr>
        <w:pStyle w:val="ListParagraph"/>
        <w:numPr>
          <w:ilvl w:val="0"/>
          <w:numId w:val="5"/>
        </w:numPr>
        <w:tabs>
          <w:tab w:val="left" w:pos="-360"/>
          <w:tab w:val="left" w:pos="0"/>
        </w:tabs>
        <w:rPr>
          <w:sz w:val="20"/>
          <w:szCs w:val="20"/>
        </w:rPr>
      </w:pPr>
      <w:r w:rsidRPr="00211AA3">
        <w:rPr>
          <w:b/>
          <w:bCs/>
        </w:rPr>
        <w:t>MCLG</w:t>
      </w:r>
      <w:r w:rsidRPr="00211AA3">
        <w:t xml:space="preserve"> is the goal for that substance’s concentration in drinking water </w:t>
      </w:r>
      <w:r w:rsidRPr="00211AA3">
        <w:rPr>
          <w:sz w:val="20"/>
          <w:szCs w:val="20"/>
        </w:rPr>
        <w:t>(usually lower than the MCL).</w:t>
      </w:r>
    </w:p>
    <w:p w14:paraId="1B2AC17F" w14:textId="5C0CC4E0" w:rsidR="00053314" w:rsidRDefault="00053314" w:rsidP="006F72D6">
      <w:pPr>
        <w:pStyle w:val="ListParagraph"/>
        <w:numPr>
          <w:ilvl w:val="0"/>
          <w:numId w:val="5"/>
        </w:numPr>
        <w:tabs>
          <w:tab w:val="left" w:pos="-360"/>
          <w:tab w:val="left" w:pos="0"/>
        </w:tabs>
        <w:rPr>
          <w:sz w:val="20"/>
          <w:szCs w:val="20"/>
        </w:rPr>
      </w:pPr>
      <w:r>
        <w:rPr>
          <w:b/>
          <w:bCs/>
        </w:rPr>
        <w:t xml:space="preserve">MRDL </w:t>
      </w:r>
      <w:r w:rsidRPr="00053314">
        <w:t>is the highest level of disinfectant allowed in drinking water.</w:t>
      </w:r>
    </w:p>
    <w:p w14:paraId="62B81E1C" w14:textId="0712030C" w:rsidR="00053314" w:rsidRPr="00053314" w:rsidRDefault="00E35CC2" w:rsidP="00053314">
      <w:pPr>
        <w:pStyle w:val="ListParagraph"/>
        <w:numPr>
          <w:ilvl w:val="0"/>
          <w:numId w:val="5"/>
        </w:numPr>
        <w:tabs>
          <w:tab w:val="left" w:pos="-360"/>
          <w:tab w:val="left" w:pos="0"/>
        </w:tabs>
        <w:rPr>
          <w:sz w:val="20"/>
          <w:szCs w:val="20"/>
        </w:rPr>
      </w:pPr>
      <w:r>
        <w:rPr>
          <w:b/>
          <w:bCs/>
        </w:rPr>
        <w:t>SMCL</w:t>
      </w:r>
      <w:r w:rsidR="005D4FD4">
        <w:rPr>
          <w:b/>
          <w:bCs/>
        </w:rPr>
        <w:t xml:space="preserve"> (Secondary MCL)</w:t>
      </w:r>
      <w:r w:rsidR="00053314">
        <w:rPr>
          <w:b/>
          <w:bCs/>
        </w:rPr>
        <w:t xml:space="preserve"> </w:t>
      </w:r>
      <w:r w:rsidR="00053314">
        <w:t>is set to protect odor, taste, and appearance of drinking water.</w:t>
      </w:r>
    </w:p>
    <w:p w14:paraId="327D082C" w14:textId="77777777" w:rsidR="006F72D6" w:rsidRPr="00211AA3" w:rsidRDefault="006F72D6" w:rsidP="006F72D6">
      <w:pPr>
        <w:pStyle w:val="ListParagraph"/>
        <w:numPr>
          <w:ilvl w:val="0"/>
          <w:numId w:val="5"/>
        </w:numPr>
        <w:tabs>
          <w:tab w:val="left" w:pos="-360"/>
          <w:tab w:val="left" w:pos="0"/>
        </w:tabs>
      </w:pPr>
      <w:r w:rsidRPr="00211AA3">
        <w:rPr>
          <w:b/>
          <w:bCs/>
        </w:rPr>
        <w:t>Average Amount Detected</w:t>
      </w:r>
      <w:r w:rsidRPr="00211AA3">
        <w:t xml:space="preserve"> represents the average of all samples taken for the substance.</w:t>
      </w:r>
    </w:p>
    <w:p w14:paraId="01AF40F4" w14:textId="77777777" w:rsidR="006F72D6" w:rsidRPr="00211AA3" w:rsidRDefault="006F72D6" w:rsidP="006F72D6">
      <w:pPr>
        <w:pStyle w:val="ListParagraph"/>
        <w:numPr>
          <w:ilvl w:val="0"/>
          <w:numId w:val="5"/>
        </w:numPr>
        <w:tabs>
          <w:tab w:val="left" w:pos="-360"/>
          <w:tab w:val="left" w:pos="0"/>
        </w:tabs>
      </w:pPr>
      <w:r w:rsidRPr="00211AA3">
        <w:rPr>
          <w:b/>
          <w:bCs/>
        </w:rPr>
        <w:t>Range</w:t>
      </w:r>
      <w:r w:rsidRPr="00211AA3">
        <w:t xml:space="preserve"> tells the highest and lowest concentrations measured.</w:t>
      </w:r>
    </w:p>
    <w:p w14:paraId="3B5B7043" w14:textId="77777777" w:rsidR="006F72D6" w:rsidRPr="00211AA3" w:rsidRDefault="006F72D6" w:rsidP="006F72D6">
      <w:pPr>
        <w:pStyle w:val="ListParagraph"/>
        <w:numPr>
          <w:ilvl w:val="0"/>
          <w:numId w:val="5"/>
        </w:numPr>
        <w:tabs>
          <w:tab w:val="left" w:pos="-360"/>
          <w:tab w:val="left" w:pos="0"/>
        </w:tabs>
      </w:pPr>
      <w:r w:rsidRPr="00211AA3">
        <w:rPr>
          <w:b/>
          <w:bCs/>
        </w:rPr>
        <w:t>Violation</w:t>
      </w:r>
      <w:r w:rsidRPr="00211AA3">
        <w:t xml:space="preserve"> indicates whether State and federal requirements were met</w:t>
      </w:r>
    </w:p>
    <w:p w14:paraId="3DEE86D8" w14:textId="502F9641" w:rsidR="006F72D6" w:rsidRPr="00053314" w:rsidRDefault="006F72D6" w:rsidP="006F72D6">
      <w:pPr>
        <w:pStyle w:val="ListParagraph"/>
        <w:numPr>
          <w:ilvl w:val="0"/>
          <w:numId w:val="5"/>
        </w:numPr>
        <w:tabs>
          <w:tab w:val="left" w:pos="-360"/>
          <w:tab w:val="left" w:pos="0"/>
        </w:tabs>
        <w:rPr>
          <w:b/>
          <w:bCs/>
        </w:rPr>
      </w:pPr>
      <w:r w:rsidRPr="00211AA3">
        <w:rPr>
          <w:b/>
          <w:bCs/>
        </w:rPr>
        <w:t>Major Sources in Drinking Water</w:t>
      </w:r>
      <w:r w:rsidRPr="00211AA3">
        <w:t xml:space="preserve"> tells where the substance usually originates.</w:t>
      </w:r>
    </w:p>
    <w:p w14:paraId="16ECBEA6" w14:textId="0FE41324" w:rsidR="007473BC" w:rsidRPr="007473BC" w:rsidRDefault="00053314" w:rsidP="007473BC">
      <w:pPr>
        <w:pStyle w:val="ListParagraph"/>
        <w:numPr>
          <w:ilvl w:val="0"/>
          <w:numId w:val="5"/>
        </w:numPr>
        <w:tabs>
          <w:tab w:val="left" w:pos="-360"/>
          <w:tab w:val="left" w:pos="0"/>
        </w:tabs>
        <w:rPr>
          <w:b/>
          <w:bCs/>
        </w:rPr>
      </w:pPr>
      <w:r>
        <w:rPr>
          <w:b/>
          <w:bCs/>
        </w:rPr>
        <w:t xml:space="preserve">N/A: </w:t>
      </w:r>
      <w:r w:rsidRPr="007473BC">
        <w:t>No data available,</w:t>
      </w:r>
      <w:r>
        <w:rPr>
          <w:b/>
          <w:bCs/>
        </w:rPr>
        <w:t xml:space="preserve"> ND: </w:t>
      </w:r>
      <w:r w:rsidRPr="007473BC">
        <w:t>Not detected,</w:t>
      </w:r>
      <w:r>
        <w:rPr>
          <w:b/>
          <w:bCs/>
        </w:rPr>
        <w:t xml:space="preserve"> NR: </w:t>
      </w:r>
      <w:r w:rsidRPr="007473BC">
        <w:t>Not requ</w:t>
      </w:r>
      <w:r w:rsidR="007473BC" w:rsidRPr="007473BC">
        <w:t>ired,</w:t>
      </w:r>
      <w:r w:rsidR="007473BC">
        <w:rPr>
          <w:b/>
          <w:bCs/>
        </w:rPr>
        <w:t xml:space="preserve"> NS: </w:t>
      </w:r>
      <w:r w:rsidR="007473BC" w:rsidRPr="007473BC">
        <w:t>No standard</w:t>
      </w:r>
    </w:p>
    <w:p w14:paraId="3BBF06BF" w14:textId="590B90EA" w:rsidR="007473BC" w:rsidRPr="007473BC" w:rsidRDefault="007473BC" w:rsidP="007473BC">
      <w:pPr>
        <w:pStyle w:val="ListParagraph"/>
        <w:numPr>
          <w:ilvl w:val="0"/>
          <w:numId w:val="5"/>
        </w:numPr>
        <w:tabs>
          <w:tab w:val="left" w:pos="-360"/>
          <w:tab w:val="left" w:pos="0"/>
        </w:tabs>
        <w:rPr>
          <w:b/>
          <w:bCs/>
        </w:rPr>
      </w:pPr>
      <w:r>
        <w:rPr>
          <w:b/>
          <w:bCs/>
        </w:rPr>
        <w:t xml:space="preserve">Treatment Technique (TT) </w:t>
      </w:r>
      <w:r>
        <w:t>A required process intended to reduce the level of a contaminants</w:t>
      </w:r>
    </w:p>
    <w:p w14:paraId="02B7E869" w14:textId="77777777" w:rsidR="006F72D6" w:rsidRPr="00211AA3" w:rsidRDefault="006F72D6" w:rsidP="006F72D6">
      <w:pPr>
        <w:tabs>
          <w:tab w:val="left" w:pos="-360"/>
          <w:tab w:val="left" w:pos="0"/>
        </w:tabs>
        <w:ind w:hanging="360"/>
      </w:pPr>
    </w:p>
    <w:p w14:paraId="645BB2BF" w14:textId="77777777" w:rsidR="006F72D6" w:rsidRPr="00211AA3" w:rsidRDefault="006F72D6" w:rsidP="006F72D6">
      <w:pPr>
        <w:tabs>
          <w:tab w:val="left" w:pos="-360"/>
          <w:tab w:val="left" w:pos="0"/>
        </w:tabs>
        <w:ind w:hanging="360"/>
      </w:pPr>
      <w:r w:rsidRPr="00211AA3">
        <w:tab/>
        <w:t xml:space="preserve">Below is a table that shows the measurement of concentration in terms of time to render a better understanding of water quality results. </w:t>
      </w:r>
    </w:p>
    <w:p w14:paraId="2CE548D8" w14:textId="77777777" w:rsidR="006F72D6" w:rsidRPr="00211AA3" w:rsidRDefault="006F72D6" w:rsidP="006F72D6">
      <w:pPr>
        <w:tabs>
          <w:tab w:val="left" w:pos="-360"/>
          <w:tab w:val="left" w:pos="0"/>
        </w:tabs>
        <w:ind w:hanging="360"/>
        <w:rPr>
          <w:b/>
        </w:rPr>
      </w:pPr>
      <w:r w:rsidRPr="00211AA3">
        <w:rPr>
          <w:b/>
        </w:rPr>
        <w:tab/>
        <w:t xml:space="preserve"> </w:t>
      </w:r>
    </w:p>
    <w:tbl>
      <w:tblPr>
        <w:tblStyle w:val="TableGrid"/>
        <w:tblW w:w="10705" w:type="dxa"/>
        <w:tblInd w:w="0" w:type="dxa"/>
        <w:tblLook w:val="04A0" w:firstRow="1" w:lastRow="0" w:firstColumn="1" w:lastColumn="0" w:noHBand="0" w:noVBand="1"/>
      </w:tblPr>
      <w:tblGrid>
        <w:gridCol w:w="3325"/>
        <w:gridCol w:w="3330"/>
        <w:gridCol w:w="4050"/>
      </w:tblGrid>
      <w:tr w:rsidR="006F72D6" w:rsidRPr="00211AA3" w14:paraId="31107E1B" w14:textId="77777777" w:rsidTr="00211AA3">
        <w:tc>
          <w:tcPr>
            <w:tcW w:w="6655" w:type="dxa"/>
            <w:gridSpan w:val="2"/>
            <w:tcBorders>
              <w:top w:val="single" w:sz="4" w:space="0" w:color="auto"/>
              <w:left w:val="single" w:sz="4" w:space="0" w:color="auto"/>
              <w:bottom w:val="single" w:sz="4" w:space="0" w:color="auto"/>
              <w:right w:val="single" w:sz="4" w:space="0" w:color="auto"/>
            </w:tcBorders>
            <w:shd w:val="clear" w:color="auto" w:fill="79C1D5"/>
            <w:vAlign w:val="center"/>
            <w:hideMark/>
          </w:tcPr>
          <w:p w14:paraId="73284FD2" w14:textId="77777777" w:rsidR="006F72D6" w:rsidRPr="00211AA3" w:rsidRDefault="006F72D6" w:rsidP="008F5F6B">
            <w:pPr>
              <w:spacing w:before="60" w:after="60"/>
              <w:jc w:val="center"/>
              <w:rPr>
                <w:b/>
                <w:color w:val="000000"/>
                <w:sz w:val="22"/>
                <w:szCs w:val="20"/>
              </w:rPr>
            </w:pPr>
            <w:r w:rsidRPr="00211AA3">
              <w:rPr>
                <w:b/>
                <w:color w:val="000000"/>
                <w:sz w:val="22"/>
              </w:rPr>
              <w:t>Units</w:t>
            </w:r>
          </w:p>
        </w:tc>
        <w:tc>
          <w:tcPr>
            <w:tcW w:w="4050" w:type="dxa"/>
            <w:tcBorders>
              <w:top w:val="single" w:sz="4" w:space="0" w:color="auto"/>
              <w:left w:val="single" w:sz="4" w:space="0" w:color="auto"/>
              <w:bottom w:val="single" w:sz="4" w:space="0" w:color="auto"/>
              <w:right w:val="single" w:sz="4" w:space="0" w:color="auto"/>
            </w:tcBorders>
            <w:shd w:val="clear" w:color="auto" w:fill="79C1D5"/>
            <w:hideMark/>
          </w:tcPr>
          <w:p w14:paraId="6C8B24D2" w14:textId="77777777" w:rsidR="006F72D6" w:rsidRPr="00211AA3" w:rsidRDefault="006F72D6" w:rsidP="008F5F6B">
            <w:pPr>
              <w:spacing w:before="60" w:after="60"/>
              <w:rPr>
                <w:b/>
                <w:color w:val="000000"/>
                <w:sz w:val="22"/>
              </w:rPr>
            </w:pPr>
            <w:r w:rsidRPr="00211AA3">
              <w:rPr>
                <w:b/>
                <w:color w:val="000000"/>
                <w:sz w:val="22"/>
              </w:rPr>
              <w:t>Equivalence</w:t>
            </w:r>
          </w:p>
        </w:tc>
      </w:tr>
      <w:tr w:rsidR="006F72D6" w:rsidRPr="00211AA3" w14:paraId="00C87CED" w14:textId="77777777" w:rsidTr="008F5F6B">
        <w:tc>
          <w:tcPr>
            <w:tcW w:w="3325" w:type="dxa"/>
            <w:tcBorders>
              <w:top w:val="single" w:sz="4" w:space="0" w:color="auto"/>
              <w:left w:val="single" w:sz="4" w:space="0" w:color="auto"/>
              <w:bottom w:val="single" w:sz="4" w:space="0" w:color="auto"/>
              <w:right w:val="single" w:sz="4" w:space="0" w:color="auto"/>
            </w:tcBorders>
            <w:hideMark/>
          </w:tcPr>
          <w:p w14:paraId="60C2A859" w14:textId="77777777" w:rsidR="006F72D6" w:rsidRPr="00211AA3" w:rsidRDefault="006F72D6" w:rsidP="008F5F6B">
            <w:pPr>
              <w:spacing w:before="60" w:after="60"/>
              <w:rPr>
                <w:color w:val="000000"/>
                <w:sz w:val="22"/>
              </w:rPr>
            </w:pPr>
            <w:r w:rsidRPr="00211AA3">
              <w:rPr>
                <w:color w:val="000000"/>
                <w:sz w:val="22"/>
              </w:rPr>
              <w:t>mg/L – milligrams per liter</w:t>
            </w:r>
          </w:p>
        </w:tc>
        <w:tc>
          <w:tcPr>
            <w:tcW w:w="3330" w:type="dxa"/>
            <w:tcBorders>
              <w:top w:val="single" w:sz="4" w:space="0" w:color="auto"/>
              <w:left w:val="single" w:sz="4" w:space="0" w:color="auto"/>
              <w:bottom w:val="single" w:sz="4" w:space="0" w:color="auto"/>
              <w:right w:val="single" w:sz="4" w:space="0" w:color="auto"/>
            </w:tcBorders>
            <w:hideMark/>
          </w:tcPr>
          <w:p w14:paraId="26C156AB" w14:textId="77777777" w:rsidR="006F72D6" w:rsidRPr="00211AA3" w:rsidRDefault="006F72D6" w:rsidP="008F5F6B">
            <w:pPr>
              <w:spacing w:before="60" w:after="60"/>
              <w:rPr>
                <w:color w:val="000000"/>
                <w:sz w:val="22"/>
              </w:rPr>
            </w:pPr>
            <w:r w:rsidRPr="00211AA3">
              <w:rPr>
                <w:color w:val="000000"/>
                <w:sz w:val="22"/>
              </w:rPr>
              <w:t>ppm – parts per million</w:t>
            </w:r>
          </w:p>
        </w:tc>
        <w:tc>
          <w:tcPr>
            <w:tcW w:w="4050" w:type="dxa"/>
            <w:tcBorders>
              <w:top w:val="single" w:sz="4" w:space="0" w:color="auto"/>
              <w:left w:val="single" w:sz="4" w:space="0" w:color="auto"/>
              <w:bottom w:val="single" w:sz="4" w:space="0" w:color="auto"/>
              <w:right w:val="single" w:sz="4" w:space="0" w:color="auto"/>
            </w:tcBorders>
            <w:hideMark/>
          </w:tcPr>
          <w:p w14:paraId="6226AD05" w14:textId="77777777" w:rsidR="006F72D6" w:rsidRPr="00211AA3" w:rsidRDefault="006F72D6" w:rsidP="008F5F6B">
            <w:pPr>
              <w:spacing w:before="60" w:after="60"/>
              <w:rPr>
                <w:color w:val="000000"/>
                <w:sz w:val="22"/>
              </w:rPr>
            </w:pPr>
            <w:r w:rsidRPr="00211AA3">
              <w:rPr>
                <w:color w:val="000000"/>
                <w:sz w:val="22"/>
              </w:rPr>
              <w:t>1 second in 11.5 days</w:t>
            </w:r>
          </w:p>
        </w:tc>
      </w:tr>
      <w:tr w:rsidR="006F72D6" w:rsidRPr="00211AA3" w14:paraId="60E7FF97" w14:textId="77777777" w:rsidTr="008F5F6B">
        <w:tc>
          <w:tcPr>
            <w:tcW w:w="3325" w:type="dxa"/>
            <w:tcBorders>
              <w:top w:val="single" w:sz="4" w:space="0" w:color="auto"/>
              <w:left w:val="single" w:sz="4" w:space="0" w:color="auto"/>
              <w:bottom w:val="single" w:sz="4" w:space="0" w:color="auto"/>
              <w:right w:val="single" w:sz="4" w:space="0" w:color="auto"/>
            </w:tcBorders>
            <w:hideMark/>
          </w:tcPr>
          <w:p w14:paraId="266D36FD" w14:textId="77777777" w:rsidR="006F72D6" w:rsidRPr="00211AA3" w:rsidRDefault="006F72D6" w:rsidP="008F5F6B">
            <w:pPr>
              <w:spacing w:before="60" w:after="60"/>
              <w:rPr>
                <w:color w:val="000000"/>
                <w:sz w:val="22"/>
              </w:rPr>
            </w:pPr>
            <w:r w:rsidRPr="00211AA3">
              <w:rPr>
                <w:color w:val="000000"/>
                <w:sz w:val="22"/>
              </w:rPr>
              <w:t>µg/L – micrograms per liter</w:t>
            </w:r>
          </w:p>
        </w:tc>
        <w:tc>
          <w:tcPr>
            <w:tcW w:w="3330" w:type="dxa"/>
            <w:tcBorders>
              <w:top w:val="single" w:sz="4" w:space="0" w:color="auto"/>
              <w:left w:val="single" w:sz="4" w:space="0" w:color="auto"/>
              <w:bottom w:val="single" w:sz="4" w:space="0" w:color="auto"/>
              <w:right w:val="single" w:sz="4" w:space="0" w:color="auto"/>
            </w:tcBorders>
            <w:hideMark/>
          </w:tcPr>
          <w:p w14:paraId="46E345CD" w14:textId="77777777" w:rsidR="006F72D6" w:rsidRPr="00211AA3" w:rsidRDefault="006F72D6" w:rsidP="008F5F6B">
            <w:pPr>
              <w:spacing w:before="60" w:after="60"/>
              <w:rPr>
                <w:color w:val="000000"/>
                <w:sz w:val="22"/>
              </w:rPr>
            </w:pPr>
            <w:r w:rsidRPr="00211AA3">
              <w:rPr>
                <w:color w:val="000000"/>
                <w:sz w:val="22"/>
              </w:rPr>
              <w:t>ppb – parts per billion</w:t>
            </w:r>
          </w:p>
        </w:tc>
        <w:tc>
          <w:tcPr>
            <w:tcW w:w="4050" w:type="dxa"/>
            <w:tcBorders>
              <w:top w:val="single" w:sz="4" w:space="0" w:color="auto"/>
              <w:left w:val="single" w:sz="4" w:space="0" w:color="auto"/>
              <w:bottom w:val="single" w:sz="4" w:space="0" w:color="auto"/>
              <w:right w:val="single" w:sz="4" w:space="0" w:color="auto"/>
            </w:tcBorders>
            <w:hideMark/>
          </w:tcPr>
          <w:p w14:paraId="17F9B02A" w14:textId="77777777" w:rsidR="006F72D6" w:rsidRPr="00211AA3" w:rsidRDefault="006F72D6" w:rsidP="008F5F6B">
            <w:pPr>
              <w:spacing w:before="60" w:after="60"/>
              <w:rPr>
                <w:color w:val="000000"/>
                <w:sz w:val="22"/>
              </w:rPr>
            </w:pPr>
            <w:r w:rsidRPr="00211AA3">
              <w:rPr>
                <w:color w:val="000000"/>
                <w:sz w:val="22"/>
              </w:rPr>
              <w:t>1 second in nearly 32 years</w:t>
            </w:r>
          </w:p>
        </w:tc>
      </w:tr>
      <w:tr w:rsidR="006F72D6" w:rsidRPr="00211AA3" w14:paraId="37992435" w14:textId="77777777" w:rsidTr="008F5F6B">
        <w:tc>
          <w:tcPr>
            <w:tcW w:w="3325" w:type="dxa"/>
            <w:tcBorders>
              <w:top w:val="single" w:sz="4" w:space="0" w:color="auto"/>
              <w:left w:val="single" w:sz="4" w:space="0" w:color="auto"/>
              <w:bottom w:val="single" w:sz="4" w:space="0" w:color="auto"/>
              <w:right w:val="single" w:sz="4" w:space="0" w:color="auto"/>
            </w:tcBorders>
            <w:hideMark/>
          </w:tcPr>
          <w:p w14:paraId="3F4536DF" w14:textId="77777777" w:rsidR="006F72D6" w:rsidRPr="00211AA3" w:rsidRDefault="006F72D6" w:rsidP="008F5F6B">
            <w:pPr>
              <w:spacing w:before="60" w:after="60"/>
              <w:rPr>
                <w:color w:val="000000"/>
                <w:sz w:val="22"/>
              </w:rPr>
            </w:pPr>
            <w:r w:rsidRPr="00211AA3">
              <w:rPr>
                <w:color w:val="000000"/>
                <w:sz w:val="22"/>
              </w:rPr>
              <w:t>ng/L – nanograms per liter</w:t>
            </w:r>
          </w:p>
        </w:tc>
        <w:tc>
          <w:tcPr>
            <w:tcW w:w="3330" w:type="dxa"/>
            <w:tcBorders>
              <w:top w:val="single" w:sz="4" w:space="0" w:color="auto"/>
              <w:left w:val="single" w:sz="4" w:space="0" w:color="auto"/>
              <w:bottom w:val="single" w:sz="4" w:space="0" w:color="auto"/>
              <w:right w:val="single" w:sz="4" w:space="0" w:color="auto"/>
            </w:tcBorders>
            <w:hideMark/>
          </w:tcPr>
          <w:p w14:paraId="5D56DBE2" w14:textId="77777777" w:rsidR="006F72D6" w:rsidRPr="00211AA3" w:rsidRDefault="006F72D6" w:rsidP="008F5F6B">
            <w:pPr>
              <w:spacing w:before="60" w:after="60"/>
              <w:rPr>
                <w:color w:val="000000"/>
                <w:sz w:val="22"/>
              </w:rPr>
            </w:pPr>
            <w:r w:rsidRPr="00211AA3">
              <w:rPr>
                <w:color w:val="000000"/>
                <w:sz w:val="22"/>
              </w:rPr>
              <w:t>ppt – parts per trillion</w:t>
            </w:r>
          </w:p>
        </w:tc>
        <w:tc>
          <w:tcPr>
            <w:tcW w:w="4050" w:type="dxa"/>
            <w:tcBorders>
              <w:top w:val="single" w:sz="4" w:space="0" w:color="auto"/>
              <w:left w:val="single" w:sz="4" w:space="0" w:color="auto"/>
              <w:bottom w:val="single" w:sz="4" w:space="0" w:color="auto"/>
              <w:right w:val="single" w:sz="4" w:space="0" w:color="auto"/>
            </w:tcBorders>
            <w:hideMark/>
          </w:tcPr>
          <w:p w14:paraId="683E42E4" w14:textId="77777777" w:rsidR="006F72D6" w:rsidRPr="00211AA3" w:rsidRDefault="006F72D6" w:rsidP="008F5F6B">
            <w:pPr>
              <w:spacing w:before="60" w:after="60"/>
              <w:rPr>
                <w:color w:val="000000"/>
                <w:sz w:val="22"/>
              </w:rPr>
            </w:pPr>
            <w:r w:rsidRPr="00211AA3">
              <w:rPr>
                <w:color w:val="000000"/>
                <w:sz w:val="22"/>
              </w:rPr>
              <w:t>1 second in nearly 32,000 years</w:t>
            </w:r>
          </w:p>
        </w:tc>
      </w:tr>
      <w:tr w:rsidR="006F72D6" w:rsidRPr="00211AA3" w14:paraId="3E58812C" w14:textId="77777777" w:rsidTr="008F5F6B">
        <w:tc>
          <w:tcPr>
            <w:tcW w:w="3325" w:type="dxa"/>
            <w:tcBorders>
              <w:top w:val="single" w:sz="4" w:space="0" w:color="auto"/>
              <w:left w:val="single" w:sz="4" w:space="0" w:color="auto"/>
              <w:bottom w:val="single" w:sz="4" w:space="0" w:color="auto"/>
              <w:right w:val="single" w:sz="4" w:space="0" w:color="auto"/>
            </w:tcBorders>
            <w:hideMark/>
          </w:tcPr>
          <w:p w14:paraId="090ED701" w14:textId="77777777" w:rsidR="006F72D6" w:rsidRPr="00211AA3" w:rsidRDefault="006F72D6" w:rsidP="008F5F6B">
            <w:pPr>
              <w:spacing w:before="60" w:after="60"/>
              <w:rPr>
                <w:color w:val="000000"/>
                <w:sz w:val="22"/>
              </w:rPr>
            </w:pPr>
            <w:proofErr w:type="spellStart"/>
            <w:r w:rsidRPr="00211AA3">
              <w:rPr>
                <w:color w:val="000000"/>
                <w:sz w:val="22"/>
              </w:rPr>
              <w:t>pg</w:t>
            </w:r>
            <w:proofErr w:type="spellEnd"/>
            <w:r w:rsidRPr="00211AA3">
              <w:rPr>
                <w:color w:val="000000"/>
                <w:sz w:val="22"/>
              </w:rPr>
              <w:t>/L – picograms per liter</w:t>
            </w:r>
          </w:p>
        </w:tc>
        <w:tc>
          <w:tcPr>
            <w:tcW w:w="3330" w:type="dxa"/>
            <w:tcBorders>
              <w:top w:val="single" w:sz="4" w:space="0" w:color="auto"/>
              <w:left w:val="single" w:sz="4" w:space="0" w:color="auto"/>
              <w:bottom w:val="single" w:sz="4" w:space="0" w:color="auto"/>
              <w:right w:val="single" w:sz="4" w:space="0" w:color="auto"/>
            </w:tcBorders>
            <w:hideMark/>
          </w:tcPr>
          <w:p w14:paraId="195AFB5C" w14:textId="77777777" w:rsidR="006F72D6" w:rsidRPr="00211AA3" w:rsidRDefault="006F72D6" w:rsidP="008F5F6B">
            <w:pPr>
              <w:spacing w:before="60" w:after="60"/>
              <w:rPr>
                <w:color w:val="000000"/>
                <w:sz w:val="22"/>
              </w:rPr>
            </w:pPr>
            <w:proofErr w:type="spellStart"/>
            <w:r w:rsidRPr="00211AA3">
              <w:rPr>
                <w:color w:val="000000"/>
                <w:sz w:val="22"/>
              </w:rPr>
              <w:t>ppq</w:t>
            </w:r>
            <w:proofErr w:type="spellEnd"/>
            <w:r w:rsidRPr="00211AA3">
              <w:rPr>
                <w:color w:val="000000"/>
                <w:sz w:val="22"/>
              </w:rPr>
              <w:t xml:space="preserve"> – parts per quadrillion</w:t>
            </w:r>
          </w:p>
        </w:tc>
        <w:tc>
          <w:tcPr>
            <w:tcW w:w="4050" w:type="dxa"/>
            <w:tcBorders>
              <w:top w:val="single" w:sz="4" w:space="0" w:color="auto"/>
              <w:left w:val="single" w:sz="4" w:space="0" w:color="auto"/>
              <w:bottom w:val="single" w:sz="4" w:space="0" w:color="auto"/>
              <w:right w:val="single" w:sz="4" w:space="0" w:color="auto"/>
            </w:tcBorders>
            <w:hideMark/>
          </w:tcPr>
          <w:p w14:paraId="5269C286" w14:textId="77777777" w:rsidR="006F72D6" w:rsidRPr="00211AA3" w:rsidRDefault="006F72D6" w:rsidP="008F5F6B">
            <w:pPr>
              <w:spacing w:before="60" w:after="60"/>
              <w:rPr>
                <w:color w:val="000000"/>
                <w:sz w:val="22"/>
              </w:rPr>
            </w:pPr>
            <w:r w:rsidRPr="00211AA3">
              <w:rPr>
                <w:color w:val="000000"/>
                <w:sz w:val="22"/>
              </w:rPr>
              <w:t>1 second in nearly 32,000,000 years</w:t>
            </w:r>
          </w:p>
        </w:tc>
      </w:tr>
    </w:tbl>
    <w:p w14:paraId="1FD60FC4" w14:textId="77777777" w:rsidR="00211AA3" w:rsidRPr="00211AA3" w:rsidRDefault="00211AA3" w:rsidP="00053314">
      <w:pPr>
        <w:tabs>
          <w:tab w:val="left" w:pos="-360"/>
          <w:tab w:val="left" w:pos="0"/>
        </w:tabs>
        <w:rPr>
          <w:b/>
        </w:rPr>
      </w:pPr>
    </w:p>
    <w:p w14:paraId="1E4495A6" w14:textId="51DAC11F" w:rsidR="00B672C5" w:rsidRPr="00211AA3" w:rsidRDefault="00053314" w:rsidP="00A45339">
      <w:pPr>
        <w:tabs>
          <w:tab w:val="left" w:pos="-360"/>
          <w:tab w:val="left" w:pos="0"/>
        </w:tabs>
        <w:ind w:hanging="360"/>
        <w:rPr>
          <w:b/>
        </w:rPr>
      </w:pPr>
      <w:r>
        <w:rPr>
          <w:b/>
        </w:rPr>
        <w:tab/>
      </w:r>
      <w:r w:rsidR="00B672C5" w:rsidRPr="00211AA3">
        <w:rPr>
          <w:b/>
        </w:rPr>
        <w:t>FOR MORE INFORMATION</w:t>
      </w:r>
    </w:p>
    <w:p w14:paraId="44476EDE" w14:textId="19932C87" w:rsidR="00C406F5" w:rsidRPr="00582B1B" w:rsidRDefault="00B672C5" w:rsidP="00A45339">
      <w:pPr>
        <w:tabs>
          <w:tab w:val="left" w:pos="-360"/>
        </w:tabs>
      </w:pPr>
      <w:r w:rsidRPr="00211AA3">
        <w:t xml:space="preserve">The table below lists drinking water standards and typical concentrations of constituents found in your water.  If you would like additional information or have concerns about the quality of your water, please call the office at 209-795-7025 and contact </w:t>
      </w:r>
      <w:r w:rsidR="005226D5">
        <w:t>Tyler Mayo</w:t>
      </w:r>
      <w:r w:rsidR="00794809" w:rsidRPr="00211AA3">
        <w:t>.</w:t>
      </w:r>
      <w:r w:rsidR="00211AA3" w:rsidRPr="00211AA3">
        <w:t xml:space="preserve"> </w:t>
      </w:r>
      <w:r w:rsidR="00A45339" w:rsidRPr="00211AA3">
        <w:t>If you would like additional information about monthly board meetings, please call the office at 209-795-7025</w:t>
      </w:r>
      <w:r w:rsidR="00582B1B">
        <w:t>.</w:t>
      </w:r>
    </w:p>
    <w:p w14:paraId="43C75764" w14:textId="77777777" w:rsidR="00582B1B" w:rsidRPr="001C7832" w:rsidRDefault="00582B1B" w:rsidP="00582B1B">
      <w:pPr>
        <w:tabs>
          <w:tab w:val="left" w:pos="0"/>
        </w:tabs>
        <w:jc w:val="both"/>
        <w:rPr>
          <w:rFonts w:ascii="Arial" w:hAnsi="Arial" w:cs="Arial"/>
          <w:sz w:val="20"/>
          <w:szCs w:val="20"/>
        </w:rPr>
      </w:pPr>
    </w:p>
    <w:tbl>
      <w:tblPr>
        <w:tblW w:w="1152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900"/>
        <w:gridCol w:w="720"/>
        <w:gridCol w:w="720"/>
        <w:gridCol w:w="810"/>
        <w:gridCol w:w="540"/>
        <w:gridCol w:w="540"/>
        <w:gridCol w:w="810"/>
        <w:gridCol w:w="900"/>
        <w:gridCol w:w="720"/>
        <w:gridCol w:w="3150"/>
      </w:tblGrid>
      <w:tr w:rsidR="00A45339" w:rsidRPr="0057599A" w14:paraId="727E6400" w14:textId="77777777" w:rsidTr="00211AA3">
        <w:tc>
          <w:tcPr>
            <w:tcW w:w="11520" w:type="dxa"/>
            <w:gridSpan w:val="11"/>
            <w:tcBorders>
              <w:top w:val="single" w:sz="12" w:space="0" w:color="auto"/>
              <w:left w:val="single" w:sz="12" w:space="0" w:color="auto"/>
              <w:bottom w:val="single" w:sz="8" w:space="0" w:color="auto"/>
              <w:right w:val="single" w:sz="12" w:space="0" w:color="auto"/>
            </w:tcBorders>
            <w:shd w:val="clear" w:color="auto" w:fill="79C1D5"/>
          </w:tcPr>
          <w:p w14:paraId="0C995C80" w14:textId="17F7EB3E" w:rsidR="00A45339" w:rsidRPr="0057599A" w:rsidRDefault="003E79F4" w:rsidP="00334D59">
            <w:pPr>
              <w:widowControl w:val="0"/>
              <w:rPr>
                <w:rFonts w:ascii="Arial Narrow" w:hAnsi="Arial Narrow" w:cs="Vrinda"/>
                <w:b/>
                <w:sz w:val="16"/>
                <w:szCs w:val="16"/>
              </w:rPr>
            </w:pPr>
            <w:r>
              <w:rPr>
                <w:rFonts w:ascii="Arial Narrow" w:hAnsi="Arial Narrow" w:cs="Vrinda"/>
                <w:b/>
                <w:sz w:val="28"/>
                <w:szCs w:val="28"/>
              </w:rPr>
              <w:t xml:space="preserve">  </w:t>
            </w:r>
            <w:r w:rsidR="00A45339" w:rsidRPr="00C406F5">
              <w:rPr>
                <w:rFonts w:ascii="Arial Narrow" w:hAnsi="Arial Narrow" w:cs="Vrinda"/>
                <w:b/>
                <w:sz w:val="28"/>
                <w:szCs w:val="28"/>
              </w:rPr>
              <w:t xml:space="preserve">Primary </w:t>
            </w:r>
            <w:r w:rsidR="00A45339" w:rsidRPr="00211AA3">
              <w:rPr>
                <w:rFonts w:ascii="Arial Narrow" w:hAnsi="Arial Narrow" w:cs="Vrinda"/>
                <w:b/>
                <w:sz w:val="28"/>
                <w:szCs w:val="28"/>
                <w:shd w:val="clear" w:color="auto" w:fill="79C1D5"/>
              </w:rPr>
              <w:t>Drinking Water Standards</w:t>
            </w:r>
          </w:p>
        </w:tc>
      </w:tr>
      <w:tr w:rsidR="003E79F4" w:rsidRPr="0057599A" w14:paraId="53981800" w14:textId="77777777" w:rsidTr="003E79F4">
        <w:trPr>
          <w:cantSplit/>
          <w:trHeight w:val="223"/>
        </w:trPr>
        <w:tc>
          <w:tcPr>
            <w:tcW w:w="1710" w:type="dxa"/>
            <w:vMerge w:val="restart"/>
            <w:tcBorders>
              <w:top w:val="single" w:sz="8" w:space="0" w:color="auto"/>
              <w:left w:val="single" w:sz="12" w:space="0" w:color="auto"/>
            </w:tcBorders>
            <w:shd w:val="clear" w:color="auto" w:fill="EEECE1" w:themeFill="background2"/>
            <w:tcMar>
              <w:left w:w="115" w:type="dxa"/>
              <w:right w:w="115" w:type="dxa"/>
            </w:tcMar>
          </w:tcPr>
          <w:p w14:paraId="429E392E" w14:textId="77777777" w:rsidR="00CF44FC" w:rsidRPr="00C406F5" w:rsidRDefault="00CF44FC" w:rsidP="00DC4E3B">
            <w:pPr>
              <w:jc w:val="center"/>
              <w:rPr>
                <w:rFonts w:ascii="Arial Narrow" w:hAnsi="Arial Narrow" w:cs="Arial"/>
                <w:b/>
                <w:sz w:val="16"/>
                <w:szCs w:val="16"/>
              </w:rPr>
            </w:pPr>
          </w:p>
          <w:p w14:paraId="2EF4F405" w14:textId="120E1DE9" w:rsidR="00CF44FC" w:rsidRPr="00C406F5" w:rsidRDefault="00CF44FC" w:rsidP="00DC4E3B">
            <w:pPr>
              <w:jc w:val="center"/>
              <w:rPr>
                <w:rFonts w:ascii="Arial Narrow" w:hAnsi="Arial Narrow" w:cs="Arial"/>
                <w:b/>
                <w:sz w:val="16"/>
                <w:szCs w:val="16"/>
              </w:rPr>
            </w:pPr>
            <w:r w:rsidRPr="00C406F5">
              <w:rPr>
                <w:rFonts w:ascii="Arial Narrow" w:hAnsi="Arial Narrow" w:cs="Arial"/>
                <w:b/>
                <w:sz w:val="16"/>
                <w:szCs w:val="16"/>
              </w:rPr>
              <w:t>Substance (units)</w:t>
            </w:r>
          </w:p>
        </w:tc>
        <w:tc>
          <w:tcPr>
            <w:tcW w:w="900" w:type="dxa"/>
            <w:vMerge w:val="restart"/>
            <w:tcBorders>
              <w:top w:val="single" w:sz="8" w:space="0" w:color="auto"/>
            </w:tcBorders>
            <w:shd w:val="clear" w:color="auto" w:fill="EEECE1" w:themeFill="background2"/>
          </w:tcPr>
          <w:p w14:paraId="654137FF" w14:textId="77777777" w:rsidR="00CF44FC" w:rsidRPr="00C406F5" w:rsidRDefault="00CF44FC" w:rsidP="008F5F6B">
            <w:pPr>
              <w:jc w:val="center"/>
              <w:rPr>
                <w:rFonts w:ascii="Arial Narrow" w:hAnsi="Arial Narrow" w:cs="Arial"/>
                <w:b/>
                <w:sz w:val="16"/>
                <w:szCs w:val="16"/>
              </w:rPr>
            </w:pPr>
          </w:p>
          <w:p w14:paraId="10BF84D1" w14:textId="77777777" w:rsidR="00C406F5" w:rsidRDefault="00CF44FC" w:rsidP="008F5F6B">
            <w:pPr>
              <w:jc w:val="center"/>
              <w:rPr>
                <w:rFonts w:ascii="Arial Narrow" w:hAnsi="Arial Narrow" w:cs="Arial"/>
                <w:b/>
                <w:sz w:val="16"/>
                <w:szCs w:val="16"/>
              </w:rPr>
            </w:pPr>
            <w:r w:rsidRPr="00C406F5">
              <w:rPr>
                <w:rFonts w:ascii="Arial Narrow" w:hAnsi="Arial Narrow" w:cs="Arial"/>
                <w:b/>
                <w:sz w:val="16"/>
                <w:szCs w:val="16"/>
              </w:rPr>
              <w:t xml:space="preserve">Year </w:t>
            </w:r>
          </w:p>
          <w:p w14:paraId="27985928" w14:textId="087BCEF7" w:rsidR="00CF44FC" w:rsidRPr="00C406F5" w:rsidRDefault="00CF44FC" w:rsidP="008F5F6B">
            <w:pPr>
              <w:jc w:val="center"/>
              <w:rPr>
                <w:rFonts w:ascii="Arial Narrow" w:hAnsi="Arial Narrow" w:cs="Arial"/>
                <w:b/>
                <w:sz w:val="16"/>
                <w:szCs w:val="16"/>
              </w:rPr>
            </w:pPr>
            <w:r w:rsidRPr="00C406F5">
              <w:rPr>
                <w:rFonts w:ascii="Arial Narrow" w:hAnsi="Arial Narrow" w:cs="Arial"/>
                <w:b/>
                <w:sz w:val="16"/>
                <w:szCs w:val="16"/>
              </w:rPr>
              <w:t>Sampled</w:t>
            </w:r>
          </w:p>
        </w:tc>
        <w:tc>
          <w:tcPr>
            <w:tcW w:w="720" w:type="dxa"/>
            <w:vMerge w:val="restart"/>
            <w:tcBorders>
              <w:top w:val="single" w:sz="8" w:space="0" w:color="auto"/>
            </w:tcBorders>
            <w:shd w:val="clear" w:color="auto" w:fill="31849B" w:themeFill="accent5" w:themeFillShade="BF"/>
            <w:tcMar>
              <w:left w:w="115" w:type="dxa"/>
              <w:right w:w="115" w:type="dxa"/>
            </w:tcMar>
          </w:tcPr>
          <w:p w14:paraId="1BF21140" w14:textId="77777777" w:rsidR="00CF44FC" w:rsidRPr="00C406F5" w:rsidRDefault="00CF44FC" w:rsidP="00A45339">
            <w:pPr>
              <w:ind w:right="-10"/>
              <w:jc w:val="center"/>
              <w:rPr>
                <w:rFonts w:ascii="Arial Narrow" w:hAnsi="Arial Narrow" w:cs="Arial"/>
                <w:b/>
                <w:sz w:val="16"/>
                <w:szCs w:val="16"/>
              </w:rPr>
            </w:pPr>
          </w:p>
          <w:p w14:paraId="33CBC428" w14:textId="69C3E9ED" w:rsidR="00CF44FC" w:rsidRPr="00C406F5" w:rsidRDefault="00CF44FC" w:rsidP="00A45339">
            <w:pPr>
              <w:ind w:right="-10"/>
              <w:jc w:val="center"/>
              <w:rPr>
                <w:rFonts w:ascii="Arial Narrow" w:hAnsi="Arial Narrow" w:cs="Arial"/>
                <w:b/>
                <w:sz w:val="16"/>
                <w:szCs w:val="16"/>
              </w:rPr>
            </w:pPr>
            <w:r w:rsidRPr="003E79F4">
              <w:rPr>
                <w:rFonts w:ascii="Arial Narrow" w:hAnsi="Arial Narrow" w:cs="Arial"/>
                <w:b/>
                <w:color w:val="FFFFFF" w:themeColor="background1"/>
                <w:sz w:val="16"/>
                <w:szCs w:val="16"/>
                <w:shd w:val="clear" w:color="auto" w:fill="31849B" w:themeFill="accent5" w:themeFillShade="BF"/>
              </w:rPr>
              <w:t>MCL</w:t>
            </w:r>
          </w:p>
        </w:tc>
        <w:tc>
          <w:tcPr>
            <w:tcW w:w="720" w:type="dxa"/>
            <w:vMerge w:val="restart"/>
            <w:tcBorders>
              <w:top w:val="single" w:sz="8" w:space="0" w:color="auto"/>
            </w:tcBorders>
            <w:shd w:val="clear" w:color="auto" w:fill="EEECE1" w:themeFill="background2"/>
            <w:tcMar>
              <w:left w:w="115" w:type="dxa"/>
              <w:right w:w="115" w:type="dxa"/>
            </w:tcMar>
          </w:tcPr>
          <w:p w14:paraId="2B30FDD6" w14:textId="1C24C252" w:rsidR="00CF44FC" w:rsidRPr="00C406F5" w:rsidRDefault="00CF44FC" w:rsidP="00A45339">
            <w:pPr>
              <w:tabs>
                <w:tab w:val="left" w:pos="210"/>
                <w:tab w:val="center" w:pos="1955"/>
              </w:tabs>
              <w:ind w:right="-6775"/>
              <w:jc w:val="center"/>
              <w:rPr>
                <w:rFonts w:ascii="Arial Narrow" w:hAnsi="Arial Narrow" w:cs="Arial"/>
                <w:b/>
                <w:sz w:val="16"/>
                <w:szCs w:val="16"/>
              </w:rPr>
            </w:pPr>
            <w:r w:rsidRPr="00C406F5">
              <w:rPr>
                <w:rFonts w:ascii="Arial Narrow" w:hAnsi="Arial Narrow" w:cs="Arial"/>
                <w:b/>
                <w:sz w:val="16"/>
                <w:szCs w:val="16"/>
              </w:rPr>
              <w:t>PHG</w:t>
            </w:r>
            <w:r w:rsidRPr="00C406F5">
              <w:rPr>
                <w:rFonts w:ascii="Arial Narrow" w:hAnsi="Arial Narrow" w:cs="Arial"/>
                <w:b/>
                <w:sz w:val="16"/>
                <w:szCs w:val="16"/>
              </w:rPr>
              <w:tab/>
            </w:r>
            <w:proofErr w:type="spellStart"/>
            <w:r w:rsidRPr="00C406F5">
              <w:rPr>
                <w:rFonts w:ascii="Arial Narrow" w:hAnsi="Arial Narrow" w:cs="Arial"/>
                <w:b/>
                <w:sz w:val="16"/>
                <w:szCs w:val="16"/>
              </w:rPr>
              <w:t>PHG</w:t>
            </w:r>
            <w:proofErr w:type="spellEnd"/>
          </w:p>
          <w:p w14:paraId="0846A71C" w14:textId="77777777" w:rsidR="00CF44FC" w:rsidRPr="00C406F5" w:rsidRDefault="00CF44FC" w:rsidP="00A45339">
            <w:pPr>
              <w:jc w:val="center"/>
              <w:rPr>
                <w:rFonts w:ascii="Arial Narrow" w:hAnsi="Arial Narrow" w:cs="Arial"/>
                <w:b/>
                <w:sz w:val="16"/>
                <w:szCs w:val="16"/>
              </w:rPr>
            </w:pPr>
            <w:r w:rsidRPr="00C406F5">
              <w:rPr>
                <w:rFonts w:ascii="Arial Narrow" w:hAnsi="Arial Narrow" w:cs="Arial"/>
                <w:b/>
                <w:sz w:val="16"/>
                <w:szCs w:val="16"/>
              </w:rPr>
              <w:t>PHG</w:t>
            </w:r>
          </w:p>
          <w:p w14:paraId="1186C347" w14:textId="4E21F87D" w:rsidR="00CF44FC" w:rsidRPr="00C406F5" w:rsidRDefault="00CF44FC" w:rsidP="00CF44FC">
            <w:pPr>
              <w:jc w:val="center"/>
              <w:rPr>
                <w:rFonts w:ascii="Arial Narrow" w:hAnsi="Arial Narrow" w:cs="Arial"/>
                <w:b/>
                <w:sz w:val="16"/>
                <w:szCs w:val="16"/>
              </w:rPr>
            </w:pPr>
            <w:r w:rsidRPr="00C406F5">
              <w:rPr>
                <w:rFonts w:ascii="Arial Narrow" w:hAnsi="Arial Narrow" w:cs="Arial"/>
                <w:b/>
                <w:sz w:val="16"/>
                <w:szCs w:val="16"/>
              </w:rPr>
              <w:t>(MCLG)</w:t>
            </w:r>
          </w:p>
        </w:tc>
        <w:tc>
          <w:tcPr>
            <w:tcW w:w="1890" w:type="dxa"/>
            <w:gridSpan w:val="3"/>
            <w:tcBorders>
              <w:top w:val="single" w:sz="8" w:space="0" w:color="auto"/>
            </w:tcBorders>
            <w:shd w:val="clear" w:color="auto" w:fill="31849B" w:themeFill="accent5" w:themeFillShade="BF"/>
            <w:tcMar>
              <w:left w:w="115" w:type="dxa"/>
              <w:right w:w="115" w:type="dxa"/>
            </w:tcMar>
          </w:tcPr>
          <w:p w14:paraId="31DE6127" w14:textId="64633DFA" w:rsidR="00CF44FC" w:rsidRPr="00C406F5" w:rsidRDefault="00CF44FC" w:rsidP="008F5F6B">
            <w:pPr>
              <w:jc w:val="center"/>
              <w:rPr>
                <w:rFonts w:ascii="Arial Narrow" w:hAnsi="Arial Narrow" w:cs="Arial"/>
                <w:b/>
                <w:sz w:val="16"/>
                <w:szCs w:val="16"/>
              </w:rPr>
            </w:pPr>
            <w:r w:rsidRPr="00C406F5">
              <w:rPr>
                <w:rFonts w:ascii="Arial Narrow" w:hAnsi="Arial Narrow" w:cs="Arial"/>
                <w:b/>
                <w:color w:val="FFFFFF" w:themeColor="background1"/>
                <w:sz w:val="16"/>
                <w:szCs w:val="16"/>
              </w:rPr>
              <w:t>BLSMWC</w:t>
            </w:r>
          </w:p>
        </w:tc>
        <w:tc>
          <w:tcPr>
            <w:tcW w:w="1710" w:type="dxa"/>
            <w:gridSpan w:val="2"/>
            <w:tcBorders>
              <w:top w:val="single" w:sz="8" w:space="0" w:color="auto"/>
            </w:tcBorders>
            <w:shd w:val="clear" w:color="auto" w:fill="31849B" w:themeFill="accent5" w:themeFillShade="BF"/>
            <w:tcMar>
              <w:left w:w="115" w:type="dxa"/>
              <w:right w:w="115" w:type="dxa"/>
            </w:tcMar>
          </w:tcPr>
          <w:p w14:paraId="3EFA58A5" w14:textId="373BA1D3" w:rsidR="00CF44FC" w:rsidRPr="00C406F5" w:rsidRDefault="00CF44FC" w:rsidP="00A45339">
            <w:pPr>
              <w:jc w:val="center"/>
              <w:rPr>
                <w:rFonts w:ascii="Arial Narrow" w:hAnsi="Arial Narrow" w:cs="Arial"/>
                <w:b/>
                <w:sz w:val="16"/>
                <w:szCs w:val="16"/>
              </w:rPr>
            </w:pPr>
            <w:r w:rsidRPr="00C406F5">
              <w:rPr>
                <w:rFonts w:ascii="Arial Narrow" w:hAnsi="Arial Narrow" w:cs="Arial"/>
                <w:b/>
                <w:color w:val="FFFFFF" w:themeColor="background1"/>
                <w:sz w:val="16"/>
                <w:szCs w:val="16"/>
              </w:rPr>
              <w:t>CCWD</w:t>
            </w:r>
          </w:p>
        </w:tc>
        <w:tc>
          <w:tcPr>
            <w:tcW w:w="720" w:type="dxa"/>
            <w:vMerge w:val="restart"/>
            <w:tcBorders>
              <w:top w:val="single" w:sz="8" w:space="0" w:color="auto"/>
            </w:tcBorders>
            <w:shd w:val="clear" w:color="auto" w:fill="EEECE1" w:themeFill="background2"/>
            <w:tcMar>
              <w:left w:w="115" w:type="dxa"/>
              <w:right w:w="115" w:type="dxa"/>
            </w:tcMar>
          </w:tcPr>
          <w:p w14:paraId="56012005" w14:textId="77777777" w:rsidR="00CF44FC" w:rsidRPr="00C406F5" w:rsidRDefault="00CF44FC" w:rsidP="00CF44FC">
            <w:pPr>
              <w:ind w:right="-107"/>
              <w:rPr>
                <w:rFonts w:ascii="Arial Narrow" w:hAnsi="Arial Narrow" w:cs="Arial"/>
                <w:b/>
                <w:sz w:val="16"/>
                <w:szCs w:val="16"/>
              </w:rPr>
            </w:pPr>
          </w:p>
          <w:p w14:paraId="3211D3E4" w14:textId="77777777" w:rsidR="00CF44FC" w:rsidRPr="00C406F5" w:rsidRDefault="00CF44FC" w:rsidP="00CF44FC">
            <w:pPr>
              <w:ind w:right="-107"/>
              <w:rPr>
                <w:rFonts w:ascii="Arial Narrow" w:hAnsi="Arial Narrow" w:cs="Arial"/>
                <w:b/>
                <w:sz w:val="16"/>
                <w:szCs w:val="16"/>
              </w:rPr>
            </w:pPr>
          </w:p>
          <w:p w14:paraId="2149F76F" w14:textId="04364C17" w:rsidR="00CF44FC" w:rsidRPr="00C406F5" w:rsidRDefault="00CF44FC" w:rsidP="00CF44FC">
            <w:pPr>
              <w:ind w:right="-107"/>
              <w:rPr>
                <w:rFonts w:ascii="Arial Narrow" w:hAnsi="Arial Narrow" w:cs="Arial"/>
                <w:b/>
                <w:sz w:val="16"/>
                <w:szCs w:val="16"/>
              </w:rPr>
            </w:pPr>
            <w:r w:rsidRPr="00C406F5">
              <w:rPr>
                <w:rFonts w:ascii="Arial Narrow" w:hAnsi="Arial Narrow" w:cs="Arial"/>
                <w:b/>
                <w:sz w:val="16"/>
                <w:szCs w:val="16"/>
              </w:rPr>
              <w:t>Violation</w:t>
            </w:r>
          </w:p>
        </w:tc>
        <w:tc>
          <w:tcPr>
            <w:tcW w:w="3150" w:type="dxa"/>
            <w:vMerge w:val="restart"/>
            <w:tcBorders>
              <w:top w:val="single" w:sz="8" w:space="0" w:color="auto"/>
              <w:right w:val="single" w:sz="12" w:space="0" w:color="auto"/>
            </w:tcBorders>
            <w:shd w:val="clear" w:color="auto" w:fill="EEECE1" w:themeFill="background2"/>
            <w:tcMar>
              <w:left w:w="115" w:type="dxa"/>
              <w:right w:w="115" w:type="dxa"/>
            </w:tcMar>
          </w:tcPr>
          <w:p w14:paraId="2DA60EA1" w14:textId="77777777" w:rsidR="00CF44FC" w:rsidRPr="00C406F5" w:rsidRDefault="00CF44FC" w:rsidP="008F5F6B">
            <w:pPr>
              <w:ind w:right="29"/>
              <w:rPr>
                <w:rFonts w:ascii="Arial Narrow" w:hAnsi="Arial Narrow" w:cs="Arial"/>
                <w:b/>
                <w:sz w:val="16"/>
                <w:szCs w:val="16"/>
              </w:rPr>
            </w:pPr>
          </w:p>
          <w:p w14:paraId="57CDA46F" w14:textId="77777777" w:rsidR="00CF44FC" w:rsidRPr="00C406F5" w:rsidRDefault="00CF44FC" w:rsidP="008F5F6B">
            <w:pPr>
              <w:rPr>
                <w:rFonts w:ascii="Arial Narrow" w:hAnsi="Arial Narrow" w:cs="Arial"/>
                <w:b/>
                <w:sz w:val="16"/>
                <w:szCs w:val="16"/>
              </w:rPr>
            </w:pPr>
          </w:p>
          <w:p w14:paraId="568BFDE5" w14:textId="6F101A4B" w:rsidR="00CF44FC" w:rsidRPr="00C406F5" w:rsidRDefault="00CF44FC" w:rsidP="008F5F6B">
            <w:pPr>
              <w:rPr>
                <w:rFonts w:ascii="Arial Narrow" w:hAnsi="Arial Narrow" w:cs="Arial"/>
                <w:b/>
                <w:sz w:val="16"/>
                <w:szCs w:val="16"/>
              </w:rPr>
            </w:pPr>
            <w:r w:rsidRPr="00C406F5">
              <w:rPr>
                <w:rFonts w:ascii="Arial Narrow" w:hAnsi="Arial Narrow" w:cs="Arial"/>
                <w:b/>
                <w:sz w:val="16"/>
                <w:szCs w:val="16"/>
              </w:rPr>
              <w:t>Major Sources in Drinking Water</w:t>
            </w:r>
          </w:p>
        </w:tc>
      </w:tr>
      <w:tr w:rsidR="003E79F4" w:rsidRPr="0057599A" w14:paraId="6EB780A9" w14:textId="77777777" w:rsidTr="003E79F4">
        <w:trPr>
          <w:cantSplit/>
          <w:trHeight w:val="116"/>
        </w:trPr>
        <w:tc>
          <w:tcPr>
            <w:tcW w:w="1710" w:type="dxa"/>
            <w:vMerge/>
            <w:tcBorders>
              <w:left w:val="single" w:sz="12" w:space="0" w:color="auto"/>
            </w:tcBorders>
            <w:shd w:val="clear" w:color="auto" w:fill="EEECE1" w:themeFill="background2"/>
            <w:tcMar>
              <w:left w:w="115" w:type="dxa"/>
              <w:right w:w="115" w:type="dxa"/>
            </w:tcMar>
          </w:tcPr>
          <w:p w14:paraId="5838AA14" w14:textId="77777777" w:rsidR="00CF44FC" w:rsidRPr="00A45339" w:rsidRDefault="00CF44FC" w:rsidP="008F5F6B">
            <w:pPr>
              <w:rPr>
                <w:rFonts w:ascii="Arial Narrow" w:hAnsi="Arial Narrow" w:cs="Arial"/>
                <w:bCs/>
                <w:sz w:val="16"/>
                <w:szCs w:val="16"/>
              </w:rPr>
            </w:pPr>
          </w:p>
        </w:tc>
        <w:tc>
          <w:tcPr>
            <w:tcW w:w="900" w:type="dxa"/>
            <w:vMerge/>
            <w:shd w:val="clear" w:color="auto" w:fill="EEECE1" w:themeFill="background2"/>
          </w:tcPr>
          <w:p w14:paraId="3187C784" w14:textId="77777777" w:rsidR="00CF44FC" w:rsidRPr="00A45339" w:rsidRDefault="00CF44FC" w:rsidP="008F5F6B">
            <w:pPr>
              <w:jc w:val="center"/>
              <w:rPr>
                <w:rFonts w:ascii="Arial Narrow" w:hAnsi="Arial Narrow" w:cs="Arial"/>
                <w:bCs/>
                <w:sz w:val="16"/>
                <w:szCs w:val="16"/>
              </w:rPr>
            </w:pPr>
          </w:p>
        </w:tc>
        <w:tc>
          <w:tcPr>
            <w:tcW w:w="720" w:type="dxa"/>
            <w:vMerge/>
            <w:shd w:val="clear" w:color="auto" w:fill="31849B" w:themeFill="accent5" w:themeFillShade="BF"/>
            <w:tcMar>
              <w:left w:w="115" w:type="dxa"/>
              <w:right w:w="115" w:type="dxa"/>
            </w:tcMar>
          </w:tcPr>
          <w:p w14:paraId="10E1AD51" w14:textId="1AA11AA4" w:rsidR="00CF44FC" w:rsidRPr="00A45339" w:rsidRDefault="00CF44FC" w:rsidP="008F5F6B">
            <w:pPr>
              <w:jc w:val="center"/>
              <w:rPr>
                <w:rFonts w:ascii="Arial Narrow" w:hAnsi="Arial Narrow" w:cs="Arial"/>
                <w:bCs/>
                <w:sz w:val="16"/>
                <w:szCs w:val="16"/>
              </w:rPr>
            </w:pPr>
          </w:p>
        </w:tc>
        <w:tc>
          <w:tcPr>
            <w:tcW w:w="720" w:type="dxa"/>
            <w:vMerge/>
            <w:shd w:val="clear" w:color="auto" w:fill="EEECE1" w:themeFill="background2"/>
            <w:tcMar>
              <w:left w:w="115" w:type="dxa"/>
              <w:right w:w="115" w:type="dxa"/>
            </w:tcMar>
          </w:tcPr>
          <w:p w14:paraId="3CC2AD0E" w14:textId="77777777" w:rsidR="00CF44FC" w:rsidRPr="00A45339" w:rsidRDefault="00CF44FC" w:rsidP="008F5F6B">
            <w:pPr>
              <w:tabs>
                <w:tab w:val="left" w:pos="210"/>
                <w:tab w:val="center" w:pos="1955"/>
              </w:tabs>
              <w:ind w:left="-3355" w:right="-6775"/>
              <w:jc w:val="center"/>
              <w:rPr>
                <w:rFonts w:ascii="Arial Narrow" w:hAnsi="Arial Narrow" w:cs="Arial"/>
                <w:bCs/>
                <w:sz w:val="16"/>
                <w:szCs w:val="16"/>
              </w:rPr>
            </w:pPr>
          </w:p>
        </w:tc>
        <w:tc>
          <w:tcPr>
            <w:tcW w:w="810" w:type="dxa"/>
            <w:vMerge w:val="restart"/>
            <w:tcBorders>
              <w:top w:val="single" w:sz="4" w:space="0" w:color="auto"/>
            </w:tcBorders>
            <w:shd w:val="clear" w:color="auto" w:fill="31849B" w:themeFill="accent5" w:themeFillShade="BF"/>
            <w:tcMar>
              <w:left w:w="115" w:type="dxa"/>
              <w:right w:w="115" w:type="dxa"/>
            </w:tcMar>
          </w:tcPr>
          <w:p w14:paraId="1375C782" w14:textId="6EA7E21D" w:rsidR="00CF44FC" w:rsidRPr="00C406F5" w:rsidRDefault="00CF44FC" w:rsidP="008F5F6B">
            <w:pPr>
              <w:jc w:val="center"/>
              <w:rPr>
                <w:rFonts w:ascii="Arial Narrow" w:hAnsi="Arial Narrow" w:cs="Arial"/>
                <w:b/>
                <w:sz w:val="16"/>
                <w:szCs w:val="16"/>
              </w:rPr>
            </w:pPr>
            <w:r w:rsidRPr="003E79F4">
              <w:rPr>
                <w:rFonts w:ascii="Arial Narrow" w:hAnsi="Arial Narrow" w:cs="Arial"/>
                <w:b/>
                <w:color w:val="FFFFFF" w:themeColor="background1"/>
                <w:sz w:val="16"/>
                <w:szCs w:val="16"/>
              </w:rPr>
              <w:t>Average Amount Detected</w:t>
            </w:r>
          </w:p>
        </w:tc>
        <w:tc>
          <w:tcPr>
            <w:tcW w:w="1080" w:type="dxa"/>
            <w:gridSpan w:val="2"/>
            <w:tcBorders>
              <w:top w:val="single" w:sz="4" w:space="0" w:color="auto"/>
            </w:tcBorders>
            <w:shd w:val="clear" w:color="auto" w:fill="EEECE1" w:themeFill="background2"/>
            <w:tcMar>
              <w:left w:w="115" w:type="dxa"/>
              <w:right w:w="115" w:type="dxa"/>
            </w:tcMar>
          </w:tcPr>
          <w:p w14:paraId="6878940E" w14:textId="42C6D77C" w:rsidR="00CF44FC" w:rsidRPr="00C406F5" w:rsidRDefault="00CF44FC" w:rsidP="008F5F6B">
            <w:pPr>
              <w:jc w:val="center"/>
              <w:rPr>
                <w:rFonts w:ascii="Arial Narrow" w:hAnsi="Arial Narrow" w:cs="Arial"/>
                <w:b/>
                <w:sz w:val="16"/>
                <w:szCs w:val="16"/>
              </w:rPr>
            </w:pPr>
            <w:r w:rsidRPr="00C406F5">
              <w:rPr>
                <w:rFonts w:ascii="Arial Narrow" w:hAnsi="Arial Narrow" w:cs="Arial"/>
                <w:b/>
                <w:sz w:val="16"/>
                <w:szCs w:val="16"/>
              </w:rPr>
              <w:t>Range</w:t>
            </w:r>
          </w:p>
        </w:tc>
        <w:tc>
          <w:tcPr>
            <w:tcW w:w="810" w:type="dxa"/>
            <w:vMerge w:val="restart"/>
            <w:tcBorders>
              <w:top w:val="single" w:sz="4" w:space="0" w:color="auto"/>
            </w:tcBorders>
            <w:shd w:val="clear" w:color="auto" w:fill="31849B" w:themeFill="accent5" w:themeFillShade="BF"/>
            <w:tcMar>
              <w:left w:w="115" w:type="dxa"/>
              <w:right w:w="115" w:type="dxa"/>
            </w:tcMar>
          </w:tcPr>
          <w:p w14:paraId="71783B67" w14:textId="40B14FCC" w:rsidR="00CF44FC" w:rsidRPr="00C406F5" w:rsidRDefault="00CF44FC" w:rsidP="008F5F6B">
            <w:pPr>
              <w:jc w:val="center"/>
              <w:rPr>
                <w:rFonts w:ascii="Arial Narrow" w:hAnsi="Arial Narrow" w:cs="Arial"/>
                <w:b/>
                <w:sz w:val="16"/>
                <w:szCs w:val="16"/>
              </w:rPr>
            </w:pPr>
            <w:r w:rsidRPr="003E79F4">
              <w:rPr>
                <w:rFonts w:ascii="Arial Narrow" w:hAnsi="Arial Narrow" w:cs="Arial"/>
                <w:b/>
                <w:color w:val="FFFFFF" w:themeColor="background1"/>
                <w:sz w:val="16"/>
                <w:szCs w:val="16"/>
              </w:rPr>
              <w:t>Average Amount Detected</w:t>
            </w:r>
          </w:p>
        </w:tc>
        <w:tc>
          <w:tcPr>
            <w:tcW w:w="900" w:type="dxa"/>
            <w:vMerge w:val="restart"/>
            <w:tcBorders>
              <w:top w:val="single" w:sz="4" w:space="0" w:color="auto"/>
            </w:tcBorders>
            <w:shd w:val="clear" w:color="auto" w:fill="EEECE1" w:themeFill="background2"/>
            <w:tcMar>
              <w:left w:w="115" w:type="dxa"/>
              <w:right w:w="115" w:type="dxa"/>
            </w:tcMar>
          </w:tcPr>
          <w:p w14:paraId="188FABBA" w14:textId="2B201634" w:rsidR="00CF44FC" w:rsidRPr="00C406F5" w:rsidRDefault="00CF44FC" w:rsidP="00C406F5">
            <w:pPr>
              <w:jc w:val="center"/>
              <w:rPr>
                <w:rFonts w:ascii="Arial Narrow" w:hAnsi="Arial Narrow" w:cs="Arial"/>
                <w:b/>
                <w:sz w:val="16"/>
                <w:szCs w:val="16"/>
              </w:rPr>
            </w:pPr>
            <w:r w:rsidRPr="00C406F5">
              <w:rPr>
                <w:rFonts w:ascii="Arial Narrow" w:hAnsi="Arial Narrow" w:cs="Arial"/>
                <w:b/>
                <w:sz w:val="16"/>
                <w:szCs w:val="16"/>
              </w:rPr>
              <w:t>Range</w:t>
            </w:r>
          </w:p>
          <w:p w14:paraId="2C8BE344" w14:textId="10279ED9" w:rsidR="00CF44FC" w:rsidRPr="00C406F5" w:rsidRDefault="00CF44FC" w:rsidP="00A45339">
            <w:pPr>
              <w:jc w:val="center"/>
              <w:rPr>
                <w:rFonts w:ascii="Arial Narrow" w:hAnsi="Arial Narrow" w:cs="Arial"/>
                <w:b/>
                <w:sz w:val="16"/>
                <w:szCs w:val="16"/>
              </w:rPr>
            </w:pPr>
            <w:r w:rsidRPr="00C406F5">
              <w:rPr>
                <w:rFonts w:ascii="Arial Narrow" w:hAnsi="Arial Narrow" w:cs="Arial"/>
                <w:b/>
                <w:sz w:val="16"/>
                <w:szCs w:val="16"/>
              </w:rPr>
              <w:t>Low-High</w:t>
            </w:r>
          </w:p>
        </w:tc>
        <w:tc>
          <w:tcPr>
            <w:tcW w:w="720" w:type="dxa"/>
            <w:vMerge/>
            <w:shd w:val="clear" w:color="auto" w:fill="EEECE1" w:themeFill="background2"/>
            <w:tcMar>
              <w:left w:w="115" w:type="dxa"/>
              <w:right w:w="115" w:type="dxa"/>
            </w:tcMar>
          </w:tcPr>
          <w:p w14:paraId="7BB33FCD" w14:textId="77777777" w:rsidR="00CF44FC" w:rsidRPr="00A45339" w:rsidRDefault="00CF44FC" w:rsidP="008F5F6B">
            <w:pPr>
              <w:ind w:right="-107"/>
              <w:rPr>
                <w:rFonts w:ascii="Arial Narrow" w:hAnsi="Arial Narrow" w:cs="Arial"/>
                <w:bCs/>
                <w:sz w:val="16"/>
                <w:szCs w:val="16"/>
              </w:rPr>
            </w:pPr>
          </w:p>
        </w:tc>
        <w:tc>
          <w:tcPr>
            <w:tcW w:w="3150" w:type="dxa"/>
            <w:vMerge/>
            <w:tcBorders>
              <w:right w:val="single" w:sz="12" w:space="0" w:color="auto"/>
            </w:tcBorders>
            <w:shd w:val="clear" w:color="auto" w:fill="EEECE1" w:themeFill="background2"/>
            <w:tcMar>
              <w:left w:w="115" w:type="dxa"/>
              <w:right w:w="115" w:type="dxa"/>
            </w:tcMar>
          </w:tcPr>
          <w:p w14:paraId="26A3A32B" w14:textId="77777777" w:rsidR="00CF44FC" w:rsidRPr="00A45339" w:rsidRDefault="00CF44FC" w:rsidP="008F5F6B">
            <w:pPr>
              <w:ind w:right="29"/>
              <w:rPr>
                <w:rFonts w:ascii="Arial Narrow" w:hAnsi="Arial Narrow" w:cs="Arial"/>
                <w:bCs/>
                <w:sz w:val="16"/>
                <w:szCs w:val="16"/>
              </w:rPr>
            </w:pPr>
          </w:p>
        </w:tc>
      </w:tr>
      <w:tr w:rsidR="003E79F4" w:rsidRPr="0057599A" w14:paraId="7327516C" w14:textId="77777777" w:rsidTr="003E79F4">
        <w:trPr>
          <w:cantSplit/>
        </w:trPr>
        <w:tc>
          <w:tcPr>
            <w:tcW w:w="1710" w:type="dxa"/>
            <w:vMerge/>
            <w:tcBorders>
              <w:left w:val="single" w:sz="12" w:space="0" w:color="auto"/>
            </w:tcBorders>
            <w:shd w:val="clear" w:color="auto" w:fill="EEECE1" w:themeFill="background2"/>
            <w:tcMar>
              <w:left w:w="115" w:type="dxa"/>
              <w:right w:w="115" w:type="dxa"/>
            </w:tcMar>
          </w:tcPr>
          <w:p w14:paraId="5FA0B0A4" w14:textId="77777777" w:rsidR="00CF44FC" w:rsidRPr="00A45339" w:rsidRDefault="00CF44FC" w:rsidP="008F5F6B">
            <w:pPr>
              <w:rPr>
                <w:rFonts w:ascii="Arial Narrow" w:hAnsi="Arial Narrow" w:cs="Arial"/>
                <w:bCs/>
                <w:sz w:val="16"/>
                <w:szCs w:val="16"/>
              </w:rPr>
            </w:pPr>
          </w:p>
        </w:tc>
        <w:tc>
          <w:tcPr>
            <w:tcW w:w="900" w:type="dxa"/>
            <w:vMerge/>
            <w:shd w:val="clear" w:color="auto" w:fill="EEECE1" w:themeFill="background2"/>
          </w:tcPr>
          <w:p w14:paraId="32A55A45" w14:textId="77777777" w:rsidR="00CF44FC" w:rsidRPr="00A45339" w:rsidRDefault="00CF44FC" w:rsidP="008F5F6B">
            <w:pPr>
              <w:jc w:val="center"/>
              <w:rPr>
                <w:rFonts w:ascii="Arial Narrow" w:hAnsi="Arial Narrow" w:cs="Arial"/>
                <w:bCs/>
                <w:sz w:val="16"/>
                <w:szCs w:val="16"/>
              </w:rPr>
            </w:pPr>
          </w:p>
        </w:tc>
        <w:tc>
          <w:tcPr>
            <w:tcW w:w="720" w:type="dxa"/>
            <w:vMerge/>
            <w:shd w:val="clear" w:color="auto" w:fill="31849B" w:themeFill="accent5" w:themeFillShade="BF"/>
            <w:tcMar>
              <w:left w:w="115" w:type="dxa"/>
              <w:right w:w="115" w:type="dxa"/>
            </w:tcMar>
          </w:tcPr>
          <w:p w14:paraId="0C84E8FA" w14:textId="77777777" w:rsidR="00CF44FC" w:rsidRPr="00A45339" w:rsidRDefault="00CF44FC" w:rsidP="008F5F6B">
            <w:pPr>
              <w:jc w:val="center"/>
              <w:rPr>
                <w:rFonts w:ascii="Arial Narrow" w:hAnsi="Arial Narrow" w:cs="Arial"/>
                <w:bCs/>
                <w:sz w:val="16"/>
                <w:szCs w:val="16"/>
              </w:rPr>
            </w:pPr>
          </w:p>
        </w:tc>
        <w:tc>
          <w:tcPr>
            <w:tcW w:w="720" w:type="dxa"/>
            <w:vMerge/>
            <w:shd w:val="clear" w:color="auto" w:fill="EEECE1" w:themeFill="background2"/>
            <w:tcMar>
              <w:left w:w="115" w:type="dxa"/>
              <w:right w:w="115" w:type="dxa"/>
            </w:tcMar>
          </w:tcPr>
          <w:p w14:paraId="61EA857A" w14:textId="77777777" w:rsidR="00CF44FC" w:rsidRPr="00A45339" w:rsidRDefault="00CF44FC" w:rsidP="008F5F6B">
            <w:pPr>
              <w:tabs>
                <w:tab w:val="left" w:pos="210"/>
                <w:tab w:val="center" w:pos="1955"/>
              </w:tabs>
              <w:ind w:left="-3355" w:right="-6775"/>
              <w:jc w:val="center"/>
              <w:rPr>
                <w:rFonts w:ascii="Arial Narrow" w:hAnsi="Arial Narrow" w:cs="Arial"/>
                <w:bCs/>
                <w:sz w:val="16"/>
                <w:szCs w:val="16"/>
              </w:rPr>
            </w:pPr>
          </w:p>
        </w:tc>
        <w:tc>
          <w:tcPr>
            <w:tcW w:w="810" w:type="dxa"/>
            <w:vMerge/>
            <w:shd w:val="clear" w:color="auto" w:fill="31849B" w:themeFill="accent5" w:themeFillShade="BF"/>
            <w:tcMar>
              <w:left w:w="115" w:type="dxa"/>
              <w:right w:w="115" w:type="dxa"/>
            </w:tcMar>
          </w:tcPr>
          <w:p w14:paraId="7D0F7E2C" w14:textId="77777777" w:rsidR="00CF44FC" w:rsidRDefault="00CF44FC" w:rsidP="008F5F6B">
            <w:pPr>
              <w:jc w:val="center"/>
              <w:rPr>
                <w:rFonts w:ascii="Arial Narrow" w:hAnsi="Arial Narrow" w:cs="Arial"/>
                <w:bCs/>
                <w:sz w:val="16"/>
                <w:szCs w:val="16"/>
              </w:rPr>
            </w:pPr>
          </w:p>
        </w:tc>
        <w:tc>
          <w:tcPr>
            <w:tcW w:w="540" w:type="dxa"/>
            <w:tcBorders>
              <w:top w:val="single" w:sz="4" w:space="0" w:color="auto"/>
            </w:tcBorders>
            <w:shd w:val="clear" w:color="auto" w:fill="EEECE1" w:themeFill="background2"/>
            <w:tcMar>
              <w:left w:w="115" w:type="dxa"/>
              <w:right w:w="115" w:type="dxa"/>
            </w:tcMar>
          </w:tcPr>
          <w:p w14:paraId="56684A8E" w14:textId="0EDD455F" w:rsidR="00CF44FC" w:rsidRPr="00C406F5" w:rsidRDefault="00CF44FC" w:rsidP="00A45339">
            <w:pPr>
              <w:rPr>
                <w:rFonts w:ascii="Arial Narrow" w:hAnsi="Arial Narrow" w:cs="Arial"/>
                <w:b/>
                <w:sz w:val="16"/>
                <w:szCs w:val="16"/>
              </w:rPr>
            </w:pPr>
            <w:r w:rsidRPr="00C406F5">
              <w:rPr>
                <w:rFonts w:ascii="Arial Narrow" w:hAnsi="Arial Narrow" w:cs="Arial"/>
                <w:b/>
                <w:sz w:val="16"/>
                <w:szCs w:val="16"/>
              </w:rPr>
              <w:t>Low</w:t>
            </w:r>
          </w:p>
        </w:tc>
        <w:tc>
          <w:tcPr>
            <w:tcW w:w="540" w:type="dxa"/>
            <w:tcBorders>
              <w:top w:val="single" w:sz="4" w:space="0" w:color="auto"/>
            </w:tcBorders>
            <w:shd w:val="clear" w:color="auto" w:fill="EEECE1" w:themeFill="background2"/>
          </w:tcPr>
          <w:p w14:paraId="7A010B10" w14:textId="726BA976" w:rsidR="00CF44FC" w:rsidRPr="00C406F5" w:rsidRDefault="00CF44FC" w:rsidP="008F5F6B">
            <w:pPr>
              <w:jc w:val="center"/>
              <w:rPr>
                <w:rFonts w:ascii="Arial Narrow" w:hAnsi="Arial Narrow" w:cs="Arial"/>
                <w:b/>
                <w:sz w:val="16"/>
                <w:szCs w:val="16"/>
              </w:rPr>
            </w:pPr>
            <w:r w:rsidRPr="00C406F5">
              <w:rPr>
                <w:rFonts w:ascii="Arial Narrow" w:hAnsi="Arial Narrow" w:cs="Arial"/>
                <w:b/>
                <w:sz w:val="16"/>
                <w:szCs w:val="16"/>
              </w:rPr>
              <w:t>High</w:t>
            </w:r>
          </w:p>
        </w:tc>
        <w:tc>
          <w:tcPr>
            <w:tcW w:w="810" w:type="dxa"/>
            <w:vMerge/>
            <w:shd w:val="clear" w:color="auto" w:fill="31849B" w:themeFill="accent5" w:themeFillShade="BF"/>
            <w:tcMar>
              <w:left w:w="115" w:type="dxa"/>
              <w:right w:w="115" w:type="dxa"/>
            </w:tcMar>
          </w:tcPr>
          <w:p w14:paraId="15127115" w14:textId="77777777" w:rsidR="00CF44FC" w:rsidRPr="00A45339" w:rsidRDefault="00CF44FC" w:rsidP="008F5F6B">
            <w:pPr>
              <w:jc w:val="center"/>
              <w:rPr>
                <w:rFonts w:ascii="Arial Narrow" w:hAnsi="Arial Narrow" w:cs="Arial"/>
                <w:bCs/>
                <w:sz w:val="16"/>
                <w:szCs w:val="16"/>
              </w:rPr>
            </w:pPr>
          </w:p>
        </w:tc>
        <w:tc>
          <w:tcPr>
            <w:tcW w:w="900" w:type="dxa"/>
            <w:vMerge/>
            <w:shd w:val="clear" w:color="auto" w:fill="EEECE1" w:themeFill="background2"/>
            <w:tcMar>
              <w:left w:w="115" w:type="dxa"/>
              <w:right w:w="115" w:type="dxa"/>
            </w:tcMar>
          </w:tcPr>
          <w:p w14:paraId="7F88E74D" w14:textId="77777777" w:rsidR="00CF44FC" w:rsidRPr="00A45339" w:rsidRDefault="00CF44FC" w:rsidP="00A45339">
            <w:pPr>
              <w:rPr>
                <w:rFonts w:ascii="Arial Narrow" w:hAnsi="Arial Narrow" w:cs="Arial"/>
                <w:bCs/>
                <w:sz w:val="16"/>
                <w:szCs w:val="16"/>
              </w:rPr>
            </w:pPr>
          </w:p>
        </w:tc>
        <w:tc>
          <w:tcPr>
            <w:tcW w:w="720" w:type="dxa"/>
            <w:vMerge/>
            <w:shd w:val="clear" w:color="auto" w:fill="EEECE1" w:themeFill="background2"/>
            <w:tcMar>
              <w:left w:w="115" w:type="dxa"/>
              <w:right w:w="115" w:type="dxa"/>
            </w:tcMar>
          </w:tcPr>
          <w:p w14:paraId="23BEC57A" w14:textId="77777777" w:rsidR="00CF44FC" w:rsidRPr="00A45339" w:rsidRDefault="00CF44FC" w:rsidP="008F5F6B">
            <w:pPr>
              <w:ind w:right="-107"/>
              <w:rPr>
                <w:rFonts w:ascii="Arial Narrow" w:hAnsi="Arial Narrow" w:cs="Arial"/>
                <w:bCs/>
                <w:sz w:val="16"/>
                <w:szCs w:val="16"/>
              </w:rPr>
            </w:pPr>
          </w:p>
        </w:tc>
        <w:tc>
          <w:tcPr>
            <w:tcW w:w="3150" w:type="dxa"/>
            <w:vMerge/>
            <w:tcBorders>
              <w:right w:val="single" w:sz="12" w:space="0" w:color="auto"/>
            </w:tcBorders>
            <w:shd w:val="clear" w:color="auto" w:fill="EEECE1" w:themeFill="background2"/>
            <w:tcMar>
              <w:left w:w="115" w:type="dxa"/>
              <w:right w:w="115" w:type="dxa"/>
            </w:tcMar>
          </w:tcPr>
          <w:p w14:paraId="68AA951C" w14:textId="77777777" w:rsidR="00CF44FC" w:rsidRPr="00A45339" w:rsidRDefault="00CF44FC" w:rsidP="008F5F6B">
            <w:pPr>
              <w:ind w:right="29"/>
              <w:rPr>
                <w:rFonts w:ascii="Arial Narrow" w:hAnsi="Arial Narrow" w:cs="Arial"/>
                <w:bCs/>
                <w:sz w:val="16"/>
                <w:szCs w:val="16"/>
              </w:rPr>
            </w:pPr>
          </w:p>
        </w:tc>
      </w:tr>
      <w:tr w:rsidR="008F5F6B" w:rsidRPr="0057599A" w14:paraId="6CD90EB0" w14:textId="77777777" w:rsidTr="003E79F4">
        <w:tc>
          <w:tcPr>
            <w:tcW w:w="1710" w:type="dxa"/>
            <w:tcBorders>
              <w:left w:val="single" w:sz="12" w:space="0" w:color="auto"/>
            </w:tcBorders>
            <w:tcMar>
              <w:left w:w="115" w:type="dxa"/>
              <w:right w:w="115" w:type="dxa"/>
            </w:tcMar>
          </w:tcPr>
          <w:p w14:paraId="6601D98E" w14:textId="77777777" w:rsidR="00F05521" w:rsidRDefault="00F05521" w:rsidP="00C406F5">
            <w:pPr>
              <w:rPr>
                <w:rFonts w:ascii="Arial" w:hAnsi="Arial" w:cs="Arial"/>
                <w:sz w:val="16"/>
                <w:szCs w:val="16"/>
              </w:rPr>
            </w:pPr>
          </w:p>
          <w:p w14:paraId="5B7691E8" w14:textId="77777777" w:rsidR="007A2C11" w:rsidRDefault="007A2C11" w:rsidP="00C406F5">
            <w:pPr>
              <w:rPr>
                <w:rFonts w:ascii="Arial" w:hAnsi="Arial" w:cs="Arial"/>
                <w:sz w:val="16"/>
                <w:szCs w:val="16"/>
              </w:rPr>
            </w:pPr>
          </w:p>
          <w:p w14:paraId="22EED334" w14:textId="075B7A7C" w:rsidR="007A2C11" w:rsidRPr="006F72D6" w:rsidRDefault="008F5F6B" w:rsidP="00C406F5">
            <w:pPr>
              <w:rPr>
                <w:rFonts w:ascii="Arial" w:hAnsi="Arial" w:cs="Arial"/>
                <w:sz w:val="16"/>
                <w:szCs w:val="16"/>
              </w:rPr>
            </w:pPr>
            <w:r>
              <w:rPr>
                <w:rFonts w:ascii="Arial" w:hAnsi="Arial" w:cs="Arial"/>
                <w:sz w:val="16"/>
                <w:szCs w:val="16"/>
              </w:rPr>
              <w:t>Arsenic (</w:t>
            </w:r>
            <w:r w:rsidR="00F05521">
              <w:rPr>
                <w:rFonts w:ascii="Arial" w:hAnsi="Arial" w:cs="Arial"/>
                <w:sz w:val="16"/>
                <w:szCs w:val="16"/>
              </w:rPr>
              <w:t>ppb)</w:t>
            </w:r>
          </w:p>
        </w:tc>
        <w:tc>
          <w:tcPr>
            <w:tcW w:w="900" w:type="dxa"/>
          </w:tcPr>
          <w:p w14:paraId="44ABA1C2" w14:textId="77777777" w:rsidR="00F05521" w:rsidRDefault="00F05521" w:rsidP="00C406F5">
            <w:pPr>
              <w:jc w:val="center"/>
              <w:rPr>
                <w:rFonts w:ascii="Arial" w:hAnsi="Arial" w:cs="Arial"/>
                <w:sz w:val="16"/>
                <w:szCs w:val="16"/>
              </w:rPr>
            </w:pPr>
          </w:p>
          <w:p w14:paraId="72619570" w14:textId="77777777" w:rsidR="00F05521" w:rsidRDefault="00F05521" w:rsidP="00C406F5">
            <w:pPr>
              <w:jc w:val="center"/>
              <w:rPr>
                <w:rFonts w:ascii="Arial" w:hAnsi="Arial" w:cs="Arial"/>
                <w:sz w:val="16"/>
                <w:szCs w:val="16"/>
              </w:rPr>
            </w:pPr>
          </w:p>
          <w:p w14:paraId="3F292A9D" w14:textId="07696C04" w:rsidR="008F5F6B" w:rsidRPr="006F72D6" w:rsidRDefault="00F05521" w:rsidP="00C406F5">
            <w:pPr>
              <w:jc w:val="center"/>
              <w:rPr>
                <w:rFonts w:ascii="Arial" w:hAnsi="Arial" w:cs="Arial"/>
                <w:sz w:val="16"/>
                <w:szCs w:val="16"/>
              </w:rPr>
            </w:pPr>
            <w:r>
              <w:rPr>
                <w:rFonts w:ascii="Arial" w:hAnsi="Arial" w:cs="Arial"/>
                <w:sz w:val="16"/>
                <w:szCs w:val="16"/>
              </w:rPr>
              <w:t>2019</w:t>
            </w:r>
          </w:p>
        </w:tc>
        <w:tc>
          <w:tcPr>
            <w:tcW w:w="720" w:type="dxa"/>
            <w:shd w:val="clear" w:color="auto" w:fill="D9D9D9" w:themeFill="background1" w:themeFillShade="D9"/>
            <w:tcMar>
              <w:left w:w="115" w:type="dxa"/>
              <w:right w:w="115" w:type="dxa"/>
            </w:tcMar>
            <w:vAlign w:val="bottom"/>
          </w:tcPr>
          <w:p w14:paraId="29548FC5" w14:textId="73625F15" w:rsidR="008F5F6B" w:rsidRPr="003E79F4" w:rsidRDefault="00F05521" w:rsidP="00C406F5">
            <w:pPr>
              <w:jc w:val="center"/>
              <w:rPr>
                <w:rFonts w:ascii="Arial" w:hAnsi="Arial" w:cs="Arial"/>
                <w:b/>
                <w:bCs/>
                <w:sz w:val="16"/>
                <w:szCs w:val="16"/>
              </w:rPr>
            </w:pPr>
            <w:r>
              <w:rPr>
                <w:rFonts w:ascii="Arial" w:hAnsi="Arial" w:cs="Arial"/>
                <w:b/>
                <w:bCs/>
                <w:sz w:val="16"/>
                <w:szCs w:val="16"/>
              </w:rPr>
              <w:t>10</w:t>
            </w:r>
          </w:p>
        </w:tc>
        <w:tc>
          <w:tcPr>
            <w:tcW w:w="720" w:type="dxa"/>
            <w:tcMar>
              <w:left w:w="115" w:type="dxa"/>
              <w:right w:w="115" w:type="dxa"/>
            </w:tcMar>
            <w:vAlign w:val="bottom"/>
          </w:tcPr>
          <w:p w14:paraId="2C1C3E07" w14:textId="2D228AC0" w:rsidR="008F5F6B" w:rsidRPr="006F72D6" w:rsidRDefault="00401992" w:rsidP="00C406F5">
            <w:pPr>
              <w:ind w:hanging="115"/>
              <w:jc w:val="center"/>
              <w:rPr>
                <w:rFonts w:ascii="Arial" w:hAnsi="Arial" w:cs="Arial"/>
                <w:sz w:val="16"/>
                <w:szCs w:val="16"/>
              </w:rPr>
            </w:pPr>
            <w:r>
              <w:rPr>
                <w:rFonts w:ascii="Arial" w:hAnsi="Arial" w:cs="Arial"/>
                <w:sz w:val="16"/>
                <w:szCs w:val="16"/>
              </w:rPr>
              <w:t xml:space="preserve">  </w:t>
            </w:r>
            <w:r w:rsidR="00F05521">
              <w:rPr>
                <w:rFonts w:ascii="Arial" w:hAnsi="Arial" w:cs="Arial"/>
                <w:sz w:val="16"/>
                <w:szCs w:val="16"/>
              </w:rPr>
              <w:t>0.004</w:t>
            </w:r>
          </w:p>
        </w:tc>
        <w:tc>
          <w:tcPr>
            <w:tcW w:w="810" w:type="dxa"/>
            <w:shd w:val="clear" w:color="auto" w:fill="D9D9D9" w:themeFill="background1" w:themeFillShade="D9"/>
            <w:tcMar>
              <w:left w:w="115" w:type="dxa"/>
              <w:right w:w="115" w:type="dxa"/>
            </w:tcMar>
            <w:vAlign w:val="bottom"/>
          </w:tcPr>
          <w:p w14:paraId="528454A1" w14:textId="5E216570" w:rsidR="008F5F6B" w:rsidRPr="006F72D6" w:rsidRDefault="00F05521" w:rsidP="003E79F4">
            <w:pPr>
              <w:jc w:val="center"/>
              <w:rPr>
                <w:rFonts w:ascii="Arial" w:hAnsi="Arial" w:cs="Arial"/>
                <w:sz w:val="16"/>
                <w:szCs w:val="16"/>
              </w:rPr>
            </w:pPr>
            <w:r>
              <w:rPr>
                <w:rFonts w:ascii="Arial" w:hAnsi="Arial" w:cs="Arial"/>
                <w:sz w:val="16"/>
                <w:szCs w:val="16"/>
              </w:rPr>
              <w:t>1</w:t>
            </w:r>
          </w:p>
        </w:tc>
        <w:tc>
          <w:tcPr>
            <w:tcW w:w="540" w:type="dxa"/>
            <w:tcMar>
              <w:left w:w="115" w:type="dxa"/>
              <w:right w:w="115" w:type="dxa"/>
            </w:tcMar>
            <w:vAlign w:val="bottom"/>
          </w:tcPr>
          <w:p w14:paraId="39AF8645" w14:textId="474401FF" w:rsidR="008F5F6B" w:rsidRPr="006F72D6" w:rsidRDefault="00F05521" w:rsidP="00C406F5">
            <w:pPr>
              <w:ind w:hanging="115"/>
              <w:jc w:val="center"/>
              <w:rPr>
                <w:rFonts w:ascii="Arial" w:hAnsi="Arial" w:cs="Arial"/>
                <w:sz w:val="16"/>
                <w:szCs w:val="16"/>
              </w:rPr>
            </w:pPr>
            <w:r>
              <w:rPr>
                <w:rFonts w:ascii="Arial" w:hAnsi="Arial" w:cs="Arial"/>
                <w:sz w:val="16"/>
                <w:szCs w:val="16"/>
              </w:rPr>
              <w:t>ND</w:t>
            </w:r>
          </w:p>
        </w:tc>
        <w:tc>
          <w:tcPr>
            <w:tcW w:w="540" w:type="dxa"/>
            <w:vAlign w:val="bottom"/>
          </w:tcPr>
          <w:p w14:paraId="1DBEE07B" w14:textId="49741277" w:rsidR="008F5F6B" w:rsidRPr="006F72D6" w:rsidRDefault="00F05521" w:rsidP="00C406F5">
            <w:pPr>
              <w:ind w:hanging="115"/>
              <w:jc w:val="center"/>
              <w:rPr>
                <w:rFonts w:ascii="Arial" w:hAnsi="Arial" w:cs="Arial"/>
                <w:sz w:val="16"/>
                <w:szCs w:val="16"/>
              </w:rPr>
            </w:pPr>
            <w:r>
              <w:rPr>
                <w:rFonts w:ascii="Arial" w:hAnsi="Arial" w:cs="Arial"/>
                <w:sz w:val="16"/>
                <w:szCs w:val="16"/>
              </w:rPr>
              <w:t>3.1</w:t>
            </w:r>
          </w:p>
        </w:tc>
        <w:tc>
          <w:tcPr>
            <w:tcW w:w="810" w:type="dxa"/>
            <w:shd w:val="clear" w:color="auto" w:fill="D9D9D9" w:themeFill="background1" w:themeFillShade="D9"/>
            <w:tcMar>
              <w:left w:w="115" w:type="dxa"/>
              <w:right w:w="115" w:type="dxa"/>
            </w:tcMar>
            <w:vAlign w:val="bottom"/>
          </w:tcPr>
          <w:p w14:paraId="3EB6993D" w14:textId="7213F717" w:rsidR="008F5F6B" w:rsidRPr="006F72D6" w:rsidRDefault="0084260A" w:rsidP="00C406F5">
            <w:pPr>
              <w:ind w:hanging="115"/>
              <w:jc w:val="center"/>
              <w:rPr>
                <w:rFonts w:ascii="Arial" w:hAnsi="Arial" w:cs="Arial"/>
                <w:sz w:val="16"/>
                <w:szCs w:val="16"/>
              </w:rPr>
            </w:pPr>
            <w:r>
              <w:rPr>
                <w:rFonts w:ascii="Arial" w:hAnsi="Arial" w:cs="Arial"/>
                <w:sz w:val="16"/>
                <w:szCs w:val="16"/>
              </w:rPr>
              <w:t>NA</w:t>
            </w:r>
          </w:p>
        </w:tc>
        <w:tc>
          <w:tcPr>
            <w:tcW w:w="900" w:type="dxa"/>
            <w:shd w:val="clear" w:color="auto" w:fill="FFFFFF" w:themeFill="background1"/>
            <w:tcMar>
              <w:left w:w="115" w:type="dxa"/>
              <w:right w:w="115" w:type="dxa"/>
            </w:tcMar>
            <w:vAlign w:val="bottom"/>
          </w:tcPr>
          <w:p w14:paraId="7E2188BB" w14:textId="792C5766" w:rsidR="008F5F6B" w:rsidRPr="006F72D6" w:rsidRDefault="0084260A" w:rsidP="00C406F5">
            <w:pPr>
              <w:ind w:hanging="115"/>
              <w:jc w:val="center"/>
              <w:rPr>
                <w:rFonts w:ascii="Arial" w:hAnsi="Arial" w:cs="Arial"/>
                <w:sz w:val="16"/>
                <w:szCs w:val="16"/>
              </w:rPr>
            </w:pPr>
            <w:r>
              <w:rPr>
                <w:rFonts w:ascii="Arial" w:hAnsi="Arial" w:cs="Arial"/>
                <w:sz w:val="16"/>
                <w:szCs w:val="16"/>
              </w:rPr>
              <w:t>ND</w:t>
            </w:r>
          </w:p>
        </w:tc>
        <w:tc>
          <w:tcPr>
            <w:tcW w:w="720" w:type="dxa"/>
            <w:tcMar>
              <w:left w:w="115" w:type="dxa"/>
              <w:right w:w="115" w:type="dxa"/>
            </w:tcMar>
            <w:vAlign w:val="bottom"/>
          </w:tcPr>
          <w:p w14:paraId="67876A63" w14:textId="4EEBB597" w:rsidR="008F5F6B" w:rsidRDefault="00F05521" w:rsidP="00C406F5">
            <w:pPr>
              <w:jc w:val="center"/>
              <w:rPr>
                <w:rFonts w:ascii="Arial" w:hAnsi="Arial" w:cs="Arial"/>
                <w:sz w:val="16"/>
                <w:szCs w:val="16"/>
              </w:rPr>
            </w:pPr>
            <w:r>
              <w:rPr>
                <w:rFonts w:ascii="Arial" w:hAnsi="Arial" w:cs="Arial"/>
                <w:sz w:val="16"/>
                <w:szCs w:val="16"/>
              </w:rPr>
              <w:t>No</w:t>
            </w:r>
          </w:p>
        </w:tc>
        <w:tc>
          <w:tcPr>
            <w:tcW w:w="3150" w:type="dxa"/>
            <w:tcBorders>
              <w:right w:val="single" w:sz="12" w:space="0" w:color="auto"/>
            </w:tcBorders>
            <w:tcMar>
              <w:left w:w="115" w:type="dxa"/>
              <w:right w:w="115" w:type="dxa"/>
            </w:tcMar>
          </w:tcPr>
          <w:p w14:paraId="51094CED" w14:textId="2A23C209" w:rsidR="008F5F6B" w:rsidRPr="006F72D6" w:rsidRDefault="00F05521" w:rsidP="00C406F5">
            <w:pPr>
              <w:rPr>
                <w:rFonts w:ascii="Arial" w:hAnsi="Arial" w:cs="Arial"/>
                <w:sz w:val="16"/>
                <w:szCs w:val="16"/>
              </w:rPr>
            </w:pPr>
            <w:r w:rsidRPr="00F05521">
              <w:rPr>
                <w:rFonts w:ascii="Arial" w:hAnsi="Arial" w:cs="Arial"/>
                <w:sz w:val="16"/>
                <w:szCs w:val="16"/>
              </w:rPr>
              <w:t>Erosion of natural deposits; runoff from orchards; glass and electronics production wastes</w:t>
            </w:r>
          </w:p>
        </w:tc>
      </w:tr>
      <w:tr w:rsidR="003E79F4" w:rsidRPr="0057599A" w14:paraId="073667F6" w14:textId="77777777" w:rsidTr="003E79F4">
        <w:tc>
          <w:tcPr>
            <w:tcW w:w="1710" w:type="dxa"/>
            <w:tcBorders>
              <w:left w:val="single" w:sz="12" w:space="0" w:color="auto"/>
            </w:tcBorders>
            <w:tcMar>
              <w:left w:w="115" w:type="dxa"/>
              <w:right w:w="115" w:type="dxa"/>
            </w:tcMar>
          </w:tcPr>
          <w:p w14:paraId="1526B7A6" w14:textId="4FA76C27" w:rsidR="003E79F4" w:rsidRPr="006F72D6" w:rsidRDefault="003E79F4" w:rsidP="008F5F6B">
            <w:pPr>
              <w:rPr>
                <w:rFonts w:ascii="Arial" w:hAnsi="Arial" w:cs="Arial"/>
                <w:sz w:val="16"/>
                <w:szCs w:val="16"/>
              </w:rPr>
            </w:pPr>
            <w:r w:rsidRPr="006F72D6">
              <w:rPr>
                <w:rFonts w:ascii="Arial" w:hAnsi="Arial" w:cs="Arial"/>
                <w:sz w:val="16"/>
                <w:szCs w:val="16"/>
              </w:rPr>
              <w:t>Control of DBP Precursors [TOC] (units)</w:t>
            </w:r>
          </w:p>
        </w:tc>
        <w:tc>
          <w:tcPr>
            <w:tcW w:w="900" w:type="dxa"/>
          </w:tcPr>
          <w:p w14:paraId="19DCFC7A" w14:textId="77777777" w:rsidR="003E79F4" w:rsidRPr="006F72D6" w:rsidRDefault="003E79F4" w:rsidP="00A45339">
            <w:pPr>
              <w:jc w:val="center"/>
              <w:rPr>
                <w:rFonts w:ascii="Arial" w:hAnsi="Arial" w:cs="Arial"/>
                <w:sz w:val="16"/>
                <w:szCs w:val="16"/>
              </w:rPr>
            </w:pPr>
          </w:p>
          <w:p w14:paraId="51A22AE9" w14:textId="77777777" w:rsidR="003E79F4" w:rsidRDefault="003E79F4" w:rsidP="003E79F4">
            <w:pPr>
              <w:jc w:val="center"/>
              <w:rPr>
                <w:rFonts w:ascii="Arial" w:hAnsi="Arial" w:cs="Arial"/>
                <w:sz w:val="16"/>
                <w:szCs w:val="16"/>
              </w:rPr>
            </w:pPr>
          </w:p>
          <w:p w14:paraId="09601EAC" w14:textId="18E1BDB2" w:rsidR="003E79F4" w:rsidRPr="006F72D6" w:rsidRDefault="003E79F4" w:rsidP="003E79F4">
            <w:pPr>
              <w:jc w:val="center"/>
              <w:rPr>
                <w:rFonts w:ascii="Arial" w:hAnsi="Arial" w:cs="Arial"/>
                <w:sz w:val="16"/>
                <w:szCs w:val="16"/>
              </w:rPr>
            </w:pPr>
            <w:r>
              <w:rPr>
                <w:rFonts w:ascii="Arial" w:hAnsi="Arial" w:cs="Arial"/>
                <w:sz w:val="16"/>
                <w:szCs w:val="16"/>
              </w:rPr>
              <w:t>2</w:t>
            </w:r>
            <w:r w:rsidRPr="006F72D6">
              <w:rPr>
                <w:rFonts w:ascii="Arial" w:hAnsi="Arial" w:cs="Arial"/>
                <w:sz w:val="16"/>
                <w:szCs w:val="16"/>
              </w:rPr>
              <w:t>0</w:t>
            </w:r>
            <w:r w:rsidR="007F154D">
              <w:rPr>
                <w:rFonts w:ascii="Arial" w:hAnsi="Arial" w:cs="Arial"/>
                <w:sz w:val="16"/>
                <w:szCs w:val="16"/>
              </w:rPr>
              <w:t>20</w:t>
            </w:r>
          </w:p>
        </w:tc>
        <w:tc>
          <w:tcPr>
            <w:tcW w:w="720" w:type="dxa"/>
            <w:shd w:val="clear" w:color="auto" w:fill="D9D9D9" w:themeFill="background1" w:themeFillShade="D9"/>
            <w:tcMar>
              <w:left w:w="115" w:type="dxa"/>
              <w:right w:w="115" w:type="dxa"/>
            </w:tcMar>
            <w:vAlign w:val="bottom"/>
          </w:tcPr>
          <w:p w14:paraId="47855BEA" w14:textId="3376120A" w:rsidR="003E79F4" w:rsidRPr="003E79F4" w:rsidRDefault="003E79F4" w:rsidP="00A45339">
            <w:pPr>
              <w:jc w:val="center"/>
              <w:rPr>
                <w:rFonts w:ascii="Arial" w:hAnsi="Arial" w:cs="Arial"/>
                <w:b/>
                <w:bCs/>
                <w:sz w:val="16"/>
                <w:szCs w:val="16"/>
              </w:rPr>
            </w:pPr>
            <w:r w:rsidRPr="003E79F4">
              <w:rPr>
                <w:rFonts w:ascii="Arial" w:hAnsi="Arial" w:cs="Arial"/>
                <w:b/>
                <w:bCs/>
                <w:sz w:val="16"/>
                <w:szCs w:val="16"/>
              </w:rPr>
              <w:t>TT</w:t>
            </w:r>
          </w:p>
        </w:tc>
        <w:tc>
          <w:tcPr>
            <w:tcW w:w="720" w:type="dxa"/>
            <w:tcMar>
              <w:left w:w="115" w:type="dxa"/>
              <w:right w:w="115" w:type="dxa"/>
            </w:tcMar>
            <w:vAlign w:val="bottom"/>
          </w:tcPr>
          <w:p w14:paraId="6223F905" w14:textId="0D33DC8D" w:rsidR="003E79F4" w:rsidRPr="006F72D6" w:rsidRDefault="003E79F4" w:rsidP="008F5F6B">
            <w:pPr>
              <w:ind w:hanging="115"/>
              <w:jc w:val="center"/>
              <w:rPr>
                <w:rFonts w:ascii="Arial" w:hAnsi="Arial" w:cs="Arial"/>
                <w:sz w:val="16"/>
                <w:szCs w:val="16"/>
              </w:rPr>
            </w:pPr>
            <w:r w:rsidRPr="006F72D6">
              <w:rPr>
                <w:rFonts w:ascii="Arial" w:hAnsi="Arial" w:cs="Arial"/>
                <w:sz w:val="16"/>
                <w:szCs w:val="16"/>
              </w:rPr>
              <w:t>NA</w:t>
            </w:r>
          </w:p>
        </w:tc>
        <w:tc>
          <w:tcPr>
            <w:tcW w:w="810" w:type="dxa"/>
            <w:shd w:val="clear" w:color="auto" w:fill="D9D9D9" w:themeFill="background1" w:themeFillShade="D9"/>
            <w:tcMar>
              <w:left w:w="115" w:type="dxa"/>
              <w:right w:w="115" w:type="dxa"/>
            </w:tcMar>
            <w:vAlign w:val="bottom"/>
          </w:tcPr>
          <w:p w14:paraId="47CF14CE" w14:textId="3E89DEDE" w:rsidR="003E79F4" w:rsidRPr="006F72D6" w:rsidRDefault="003E79F4" w:rsidP="003E79F4">
            <w:pPr>
              <w:jc w:val="center"/>
              <w:rPr>
                <w:rFonts w:ascii="Arial" w:hAnsi="Arial" w:cs="Arial"/>
                <w:sz w:val="16"/>
                <w:szCs w:val="16"/>
              </w:rPr>
            </w:pPr>
            <w:r w:rsidRPr="006F72D6">
              <w:rPr>
                <w:rFonts w:ascii="Arial" w:hAnsi="Arial" w:cs="Arial"/>
                <w:sz w:val="16"/>
                <w:szCs w:val="16"/>
              </w:rPr>
              <w:t>NA</w:t>
            </w:r>
            <w:r w:rsidRPr="006F72D6">
              <w:rPr>
                <w:rStyle w:val="FootnoteReference"/>
                <w:rFonts w:ascii="Arial" w:hAnsi="Arial" w:cs="Arial"/>
                <w:sz w:val="16"/>
                <w:szCs w:val="16"/>
              </w:rPr>
              <w:footnoteReference w:id="1"/>
            </w:r>
          </w:p>
        </w:tc>
        <w:tc>
          <w:tcPr>
            <w:tcW w:w="1080" w:type="dxa"/>
            <w:gridSpan w:val="2"/>
            <w:shd w:val="clear" w:color="auto" w:fill="auto"/>
            <w:vAlign w:val="bottom"/>
          </w:tcPr>
          <w:p w14:paraId="51A6329B" w14:textId="5834C42F" w:rsidR="003E79F4" w:rsidRPr="006F72D6" w:rsidRDefault="003E79F4" w:rsidP="008F5F6B">
            <w:pPr>
              <w:ind w:hanging="115"/>
              <w:jc w:val="center"/>
              <w:rPr>
                <w:rFonts w:ascii="Arial" w:hAnsi="Arial" w:cs="Arial"/>
                <w:sz w:val="16"/>
                <w:szCs w:val="16"/>
              </w:rPr>
            </w:pPr>
            <w:r>
              <w:rPr>
                <w:rFonts w:ascii="Arial" w:hAnsi="Arial" w:cs="Arial"/>
                <w:sz w:val="16"/>
                <w:szCs w:val="16"/>
              </w:rPr>
              <w:t>N</w:t>
            </w:r>
            <w:r w:rsidR="00211AA3">
              <w:rPr>
                <w:rFonts w:ascii="Arial" w:hAnsi="Arial" w:cs="Arial"/>
                <w:sz w:val="16"/>
                <w:szCs w:val="16"/>
              </w:rPr>
              <w:t>/</w:t>
            </w:r>
            <w:r>
              <w:rPr>
                <w:rFonts w:ascii="Arial" w:hAnsi="Arial" w:cs="Arial"/>
                <w:sz w:val="16"/>
                <w:szCs w:val="16"/>
              </w:rPr>
              <w:t>A</w:t>
            </w:r>
          </w:p>
        </w:tc>
        <w:tc>
          <w:tcPr>
            <w:tcW w:w="810" w:type="dxa"/>
            <w:shd w:val="clear" w:color="auto" w:fill="D9D9D9" w:themeFill="background1" w:themeFillShade="D9"/>
            <w:tcMar>
              <w:left w:w="115" w:type="dxa"/>
              <w:right w:w="115" w:type="dxa"/>
            </w:tcMar>
            <w:vAlign w:val="bottom"/>
          </w:tcPr>
          <w:p w14:paraId="6FF056CC" w14:textId="00211C6C" w:rsidR="003E79F4" w:rsidRPr="006F72D6" w:rsidRDefault="0084260A" w:rsidP="00DC4E3B">
            <w:pPr>
              <w:ind w:hanging="115"/>
              <w:jc w:val="center"/>
              <w:rPr>
                <w:rFonts w:ascii="Arial" w:hAnsi="Arial" w:cs="Arial"/>
                <w:sz w:val="16"/>
                <w:szCs w:val="16"/>
              </w:rPr>
            </w:pPr>
            <w:r w:rsidRPr="0084260A">
              <w:rPr>
                <w:rFonts w:ascii="Arial" w:hAnsi="Arial" w:cs="Arial"/>
                <w:sz w:val="16"/>
                <w:szCs w:val="16"/>
              </w:rPr>
              <w:t>1.</w:t>
            </w:r>
            <w:r w:rsidR="007F154D">
              <w:rPr>
                <w:rFonts w:ascii="Arial" w:hAnsi="Arial" w:cs="Arial"/>
                <w:sz w:val="16"/>
                <w:szCs w:val="16"/>
              </w:rPr>
              <w:t>1</w:t>
            </w:r>
            <w:r w:rsidRPr="0084260A">
              <w:rPr>
                <w:rFonts w:ascii="Arial" w:hAnsi="Arial" w:cs="Arial"/>
                <w:sz w:val="16"/>
                <w:szCs w:val="16"/>
              </w:rPr>
              <w:t>4</w:t>
            </w:r>
          </w:p>
        </w:tc>
        <w:tc>
          <w:tcPr>
            <w:tcW w:w="900" w:type="dxa"/>
            <w:shd w:val="clear" w:color="auto" w:fill="FFFFFF" w:themeFill="background1"/>
            <w:tcMar>
              <w:left w:w="115" w:type="dxa"/>
              <w:right w:w="115" w:type="dxa"/>
            </w:tcMar>
            <w:vAlign w:val="bottom"/>
          </w:tcPr>
          <w:p w14:paraId="723EBEED" w14:textId="524C2DB4" w:rsidR="003E79F4" w:rsidRPr="006F72D6" w:rsidRDefault="007F154D" w:rsidP="00DC4E3B">
            <w:pPr>
              <w:ind w:hanging="115"/>
              <w:jc w:val="center"/>
              <w:rPr>
                <w:rFonts w:ascii="Arial" w:hAnsi="Arial" w:cs="Arial"/>
                <w:sz w:val="16"/>
                <w:szCs w:val="16"/>
              </w:rPr>
            </w:pPr>
            <w:r>
              <w:rPr>
                <w:rFonts w:ascii="Arial" w:hAnsi="Arial" w:cs="Arial"/>
                <w:sz w:val="16"/>
                <w:szCs w:val="16"/>
              </w:rPr>
              <w:t>.7</w:t>
            </w:r>
            <w:r w:rsidR="0084260A">
              <w:rPr>
                <w:rFonts w:ascii="Arial" w:hAnsi="Arial" w:cs="Arial"/>
                <w:sz w:val="16"/>
                <w:szCs w:val="16"/>
              </w:rPr>
              <w:t>-1.5</w:t>
            </w:r>
          </w:p>
        </w:tc>
        <w:tc>
          <w:tcPr>
            <w:tcW w:w="720" w:type="dxa"/>
            <w:tcMar>
              <w:left w:w="115" w:type="dxa"/>
              <w:right w:w="115" w:type="dxa"/>
            </w:tcMar>
            <w:vAlign w:val="bottom"/>
          </w:tcPr>
          <w:p w14:paraId="6C2F7CCF" w14:textId="62D88944" w:rsidR="003E79F4" w:rsidRPr="006F72D6" w:rsidRDefault="003E79F4" w:rsidP="008F5F6B">
            <w:pPr>
              <w:jc w:val="center"/>
              <w:rPr>
                <w:rFonts w:ascii="Arial" w:hAnsi="Arial" w:cs="Arial"/>
                <w:sz w:val="16"/>
                <w:szCs w:val="16"/>
              </w:rPr>
            </w:pPr>
            <w:r w:rsidRPr="006F72D6">
              <w:rPr>
                <w:rFonts w:ascii="Arial" w:hAnsi="Arial" w:cs="Arial"/>
                <w:sz w:val="16"/>
                <w:szCs w:val="16"/>
              </w:rPr>
              <w:t>No</w:t>
            </w:r>
          </w:p>
        </w:tc>
        <w:tc>
          <w:tcPr>
            <w:tcW w:w="3150" w:type="dxa"/>
            <w:tcBorders>
              <w:right w:val="single" w:sz="12" w:space="0" w:color="auto"/>
            </w:tcBorders>
            <w:tcMar>
              <w:left w:w="115" w:type="dxa"/>
              <w:right w:w="115" w:type="dxa"/>
            </w:tcMar>
          </w:tcPr>
          <w:p w14:paraId="096FD570" w14:textId="77777777" w:rsidR="003E79F4" w:rsidRPr="006F72D6" w:rsidRDefault="003E79F4" w:rsidP="008F5F6B">
            <w:pPr>
              <w:ind w:left="-115"/>
              <w:rPr>
                <w:rFonts w:ascii="Arial" w:hAnsi="Arial" w:cs="Arial"/>
                <w:sz w:val="16"/>
                <w:szCs w:val="16"/>
              </w:rPr>
            </w:pPr>
          </w:p>
          <w:p w14:paraId="74D414FF" w14:textId="4DCE967B" w:rsidR="003E79F4" w:rsidRPr="006F72D6" w:rsidRDefault="003E79F4" w:rsidP="00C406F5">
            <w:pPr>
              <w:rPr>
                <w:rFonts w:ascii="Arial" w:hAnsi="Arial" w:cs="Arial"/>
                <w:sz w:val="16"/>
                <w:szCs w:val="16"/>
              </w:rPr>
            </w:pPr>
            <w:r w:rsidRPr="006F72D6">
              <w:rPr>
                <w:rFonts w:ascii="Arial" w:hAnsi="Arial" w:cs="Arial"/>
                <w:sz w:val="16"/>
                <w:szCs w:val="16"/>
              </w:rPr>
              <w:t>Various natural and man-made sources</w:t>
            </w:r>
          </w:p>
        </w:tc>
      </w:tr>
      <w:tr w:rsidR="003E79F4" w:rsidRPr="0057599A" w14:paraId="4D25A756" w14:textId="77777777" w:rsidTr="003E79F4">
        <w:tc>
          <w:tcPr>
            <w:tcW w:w="1710" w:type="dxa"/>
            <w:tcBorders>
              <w:left w:val="single" w:sz="12" w:space="0" w:color="auto"/>
              <w:bottom w:val="single" w:sz="12" w:space="0" w:color="auto"/>
            </w:tcBorders>
            <w:tcMar>
              <w:left w:w="115" w:type="dxa"/>
              <w:right w:w="115" w:type="dxa"/>
            </w:tcMar>
          </w:tcPr>
          <w:p w14:paraId="35E13DA7" w14:textId="1B47A8CC" w:rsidR="00CF44FC" w:rsidRPr="006F72D6" w:rsidRDefault="00CF44FC" w:rsidP="00A45339">
            <w:pPr>
              <w:rPr>
                <w:rFonts w:ascii="Arial" w:hAnsi="Arial" w:cs="Arial"/>
                <w:sz w:val="16"/>
                <w:szCs w:val="16"/>
              </w:rPr>
            </w:pPr>
            <w:r w:rsidRPr="006F72D6">
              <w:rPr>
                <w:rFonts w:ascii="Arial" w:hAnsi="Arial" w:cs="Arial"/>
                <w:sz w:val="16"/>
                <w:szCs w:val="16"/>
              </w:rPr>
              <w:t>Gross Alpha Particle Activity (</w:t>
            </w:r>
            <w:proofErr w:type="spellStart"/>
            <w:r w:rsidRPr="006F72D6">
              <w:rPr>
                <w:rFonts w:ascii="Arial" w:hAnsi="Arial" w:cs="Arial"/>
                <w:sz w:val="16"/>
                <w:szCs w:val="16"/>
              </w:rPr>
              <w:t>pCi</w:t>
            </w:r>
            <w:proofErr w:type="spellEnd"/>
            <w:r w:rsidRPr="006F72D6">
              <w:rPr>
                <w:rFonts w:ascii="Arial" w:hAnsi="Arial" w:cs="Arial"/>
                <w:sz w:val="16"/>
                <w:szCs w:val="16"/>
              </w:rPr>
              <w:t>/L)</w:t>
            </w:r>
          </w:p>
        </w:tc>
        <w:tc>
          <w:tcPr>
            <w:tcW w:w="900" w:type="dxa"/>
            <w:tcBorders>
              <w:bottom w:val="single" w:sz="12" w:space="0" w:color="auto"/>
            </w:tcBorders>
          </w:tcPr>
          <w:p w14:paraId="35C74986" w14:textId="77777777" w:rsidR="00CF44FC" w:rsidRPr="006F72D6" w:rsidRDefault="00CF44FC" w:rsidP="00A45339">
            <w:pPr>
              <w:jc w:val="center"/>
              <w:rPr>
                <w:rFonts w:ascii="Arial" w:hAnsi="Arial" w:cs="Arial"/>
                <w:sz w:val="16"/>
                <w:szCs w:val="16"/>
              </w:rPr>
            </w:pPr>
          </w:p>
          <w:p w14:paraId="1D070730" w14:textId="2CA5ACB8" w:rsidR="00CF44FC" w:rsidRPr="006F72D6" w:rsidRDefault="00CF44FC" w:rsidP="00A45339">
            <w:pPr>
              <w:jc w:val="center"/>
              <w:rPr>
                <w:rFonts w:ascii="Arial" w:hAnsi="Arial" w:cs="Arial"/>
                <w:sz w:val="16"/>
                <w:szCs w:val="16"/>
              </w:rPr>
            </w:pPr>
            <w:r w:rsidRPr="006F72D6">
              <w:rPr>
                <w:rFonts w:ascii="Arial" w:hAnsi="Arial" w:cs="Arial"/>
                <w:sz w:val="16"/>
                <w:szCs w:val="16"/>
              </w:rPr>
              <w:t>2017</w:t>
            </w:r>
          </w:p>
        </w:tc>
        <w:tc>
          <w:tcPr>
            <w:tcW w:w="720" w:type="dxa"/>
            <w:tcBorders>
              <w:bottom w:val="single" w:sz="12" w:space="0" w:color="auto"/>
            </w:tcBorders>
            <w:shd w:val="clear" w:color="auto" w:fill="D9D9D9" w:themeFill="background1" w:themeFillShade="D9"/>
            <w:tcMar>
              <w:left w:w="115" w:type="dxa"/>
              <w:right w:w="115" w:type="dxa"/>
            </w:tcMar>
            <w:vAlign w:val="bottom"/>
          </w:tcPr>
          <w:p w14:paraId="31AB75E9" w14:textId="028B266C" w:rsidR="00CF44FC" w:rsidRPr="003E79F4" w:rsidRDefault="00CF44FC" w:rsidP="00A45339">
            <w:pPr>
              <w:jc w:val="center"/>
              <w:rPr>
                <w:rFonts w:ascii="Arial" w:hAnsi="Arial" w:cs="Arial"/>
                <w:b/>
                <w:bCs/>
                <w:sz w:val="16"/>
                <w:szCs w:val="16"/>
              </w:rPr>
            </w:pPr>
            <w:r w:rsidRPr="003E79F4">
              <w:rPr>
                <w:rFonts w:ascii="Arial" w:hAnsi="Arial" w:cs="Arial"/>
                <w:b/>
                <w:bCs/>
                <w:sz w:val="16"/>
                <w:szCs w:val="16"/>
              </w:rPr>
              <w:t>15</w:t>
            </w:r>
          </w:p>
        </w:tc>
        <w:tc>
          <w:tcPr>
            <w:tcW w:w="720" w:type="dxa"/>
            <w:tcBorders>
              <w:bottom w:val="single" w:sz="12" w:space="0" w:color="auto"/>
            </w:tcBorders>
            <w:tcMar>
              <w:left w:w="115" w:type="dxa"/>
              <w:right w:w="115" w:type="dxa"/>
            </w:tcMar>
            <w:vAlign w:val="bottom"/>
          </w:tcPr>
          <w:p w14:paraId="19D72B56" w14:textId="21DA7F1F" w:rsidR="00CF44FC" w:rsidRPr="006F72D6" w:rsidRDefault="00CF44FC" w:rsidP="00A45339">
            <w:pPr>
              <w:ind w:hanging="115"/>
              <w:jc w:val="center"/>
              <w:rPr>
                <w:rFonts w:ascii="Arial" w:hAnsi="Arial" w:cs="Arial"/>
                <w:sz w:val="16"/>
                <w:szCs w:val="16"/>
              </w:rPr>
            </w:pPr>
            <w:r w:rsidRPr="006F72D6">
              <w:rPr>
                <w:rFonts w:ascii="Arial" w:hAnsi="Arial" w:cs="Arial"/>
                <w:sz w:val="16"/>
                <w:szCs w:val="16"/>
              </w:rPr>
              <w:t>0</w:t>
            </w:r>
          </w:p>
        </w:tc>
        <w:tc>
          <w:tcPr>
            <w:tcW w:w="810" w:type="dxa"/>
            <w:tcBorders>
              <w:bottom w:val="single" w:sz="12" w:space="0" w:color="auto"/>
            </w:tcBorders>
            <w:shd w:val="clear" w:color="auto" w:fill="D9D9D9" w:themeFill="background1" w:themeFillShade="D9"/>
            <w:tcMar>
              <w:left w:w="115" w:type="dxa"/>
              <w:right w:w="115" w:type="dxa"/>
            </w:tcMar>
            <w:vAlign w:val="bottom"/>
          </w:tcPr>
          <w:p w14:paraId="6EA644DA" w14:textId="3EB7E0DD" w:rsidR="00CF44FC" w:rsidRPr="006F72D6" w:rsidRDefault="00CF44FC" w:rsidP="003E79F4">
            <w:pPr>
              <w:jc w:val="center"/>
              <w:rPr>
                <w:rFonts w:ascii="Arial" w:hAnsi="Arial" w:cs="Arial"/>
                <w:sz w:val="16"/>
                <w:szCs w:val="16"/>
              </w:rPr>
            </w:pPr>
            <w:r w:rsidRPr="006F72D6">
              <w:rPr>
                <w:rFonts w:ascii="Arial" w:hAnsi="Arial" w:cs="Arial"/>
                <w:sz w:val="16"/>
                <w:szCs w:val="16"/>
              </w:rPr>
              <w:t>ND</w:t>
            </w:r>
          </w:p>
        </w:tc>
        <w:tc>
          <w:tcPr>
            <w:tcW w:w="540" w:type="dxa"/>
            <w:tcBorders>
              <w:bottom w:val="single" w:sz="12" w:space="0" w:color="auto"/>
            </w:tcBorders>
            <w:tcMar>
              <w:left w:w="115" w:type="dxa"/>
              <w:right w:w="115" w:type="dxa"/>
            </w:tcMar>
            <w:vAlign w:val="bottom"/>
          </w:tcPr>
          <w:p w14:paraId="31641F0B" w14:textId="77777777" w:rsidR="00CF44FC" w:rsidRPr="006F72D6" w:rsidRDefault="00CF44FC" w:rsidP="00A45339">
            <w:pPr>
              <w:ind w:hanging="115"/>
              <w:jc w:val="center"/>
              <w:rPr>
                <w:rFonts w:ascii="Arial" w:hAnsi="Arial" w:cs="Arial"/>
                <w:sz w:val="16"/>
                <w:szCs w:val="16"/>
              </w:rPr>
            </w:pPr>
            <w:r w:rsidRPr="006F72D6">
              <w:rPr>
                <w:rFonts w:ascii="Arial" w:hAnsi="Arial" w:cs="Arial"/>
                <w:sz w:val="16"/>
                <w:szCs w:val="16"/>
              </w:rPr>
              <w:t>ND</w:t>
            </w:r>
          </w:p>
        </w:tc>
        <w:tc>
          <w:tcPr>
            <w:tcW w:w="540" w:type="dxa"/>
            <w:tcBorders>
              <w:bottom w:val="single" w:sz="12" w:space="0" w:color="auto"/>
            </w:tcBorders>
            <w:vAlign w:val="bottom"/>
          </w:tcPr>
          <w:p w14:paraId="1BD52042" w14:textId="729CEB62" w:rsidR="00CF44FC" w:rsidRPr="006F72D6" w:rsidRDefault="00CF44FC" w:rsidP="00A45339">
            <w:pPr>
              <w:ind w:hanging="115"/>
              <w:jc w:val="center"/>
              <w:rPr>
                <w:rFonts w:ascii="Arial" w:hAnsi="Arial" w:cs="Arial"/>
                <w:sz w:val="16"/>
                <w:szCs w:val="16"/>
              </w:rPr>
            </w:pPr>
            <w:r w:rsidRPr="006F72D6">
              <w:rPr>
                <w:rFonts w:ascii="Arial" w:hAnsi="Arial" w:cs="Arial"/>
                <w:sz w:val="16"/>
                <w:szCs w:val="16"/>
              </w:rPr>
              <w:t>3.0</w:t>
            </w:r>
          </w:p>
        </w:tc>
        <w:tc>
          <w:tcPr>
            <w:tcW w:w="810" w:type="dxa"/>
            <w:tcBorders>
              <w:bottom w:val="single" w:sz="12" w:space="0" w:color="auto"/>
            </w:tcBorders>
            <w:shd w:val="clear" w:color="auto" w:fill="D9D9D9" w:themeFill="background1" w:themeFillShade="D9"/>
            <w:tcMar>
              <w:left w:w="115" w:type="dxa"/>
              <w:right w:w="115" w:type="dxa"/>
            </w:tcMar>
            <w:vAlign w:val="bottom"/>
          </w:tcPr>
          <w:p w14:paraId="5A43513A" w14:textId="565FA65D" w:rsidR="00CF44FC" w:rsidRPr="006F72D6" w:rsidRDefault="0084260A" w:rsidP="00A45339">
            <w:pPr>
              <w:ind w:hanging="115"/>
              <w:jc w:val="center"/>
              <w:rPr>
                <w:rFonts w:ascii="Arial" w:hAnsi="Arial" w:cs="Arial"/>
                <w:sz w:val="16"/>
                <w:szCs w:val="16"/>
              </w:rPr>
            </w:pPr>
            <w:r>
              <w:rPr>
                <w:rFonts w:ascii="Arial" w:hAnsi="Arial" w:cs="Arial"/>
                <w:sz w:val="16"/>
                <w:szCs w:val="16"/>
              </w:rPr>
              <w:t>NA</w:t>
            </w:r>
          </w:p>
        </w:tc>
        <w:tc>
          <w:tcPr>
            <w:tcW w:w="900" w:type="dxa"/>
            <w:tcBorders>
              <w:bottom w:val="single" w:sz="12" w:space="0" w:color="auto"/>
            </w:tcBorders>
            <w:shd w:val="clear" w:color="auto" w:fill="FFFFFF" w:themeFill="background1"/>
            <w:tcMar>
              <w:left w:w="115" w:type="dxa"/>
              <w:right w:w="115" w:type="dxa"/>
            </w:tcMar>
            <w:vAlign w:val="bottom"/>
          </w:tcPr>
          <w:p w14:paraId="63900253" w14:textId="360CAA6B" w:rsidR="00CF44FC" w:rsidRPr="006F72D6" w:rsidRDefault="0084260A" w:rsidP="00A45339">
            <w:pPr>
              <w:ind w:hanging="115"/>
              <w:jc w:val="center"/>
              <w:rPr>
                <w:rFonts w:ascii="Arial" w:hAnsi="Arial" w:cs="Arial"/>
                <w:sz w:val="16"/>
                <w:szCs w:val="16"/>
              </w:rPr>
            </w:pPr>
            <w:r>
              <w:rPr>
                <w:rFonts w:ascii="Arial" w:hAnsi="Arial" w:cs="Arial"/>
                <w:sz w:val="16"/>
                <w:szCs w:val="16"/>
              </w:rPr>
              <w:t>ND</w:t>
            </w:r>
          </w:p>
        </w:tc>
        <w:tc>
          <w:tcPr>
            <w:tcW w:w="720" w:type="dxa"/>
            <w:tcBorders>
              <w:bottom w:val="single" w:sz="12" w:space="0" w:color="auto"/>
            </w:tcBorders>
            <w:tcMar>
              <w:left w:w="115" w:type="dxa"/>
              <w:right w:w="115" w:type="dxa"/>
            </w:tcMar>
            <w:vAlign w:val="bottom"/>
          </w:tcPr>
          <w:p w14:paraId="26B60558" w14:textId="2CBA3DE2" w:rsidR="00CF44FC" w:rsidRPr="006F72D6" w:rsidRDefault="00CF44FC" w:rsidP="00A45339">
            <w:pPr>
              <w:jc w:val="center"/>
              <w:rPr>
                <w:rFonts w:ascii="Arial" w:hAnsi="Arial" w:cs="Arial"/>
                <w:sz w:val="16"/>
                <w:szCs w:val="16"/>
              </w:rPr>
            </w:pPr>
            <w:r w:rsidRPr="006F72D6">
              <w:rPr>
                <w:rFonts w:ascii="Arial" w:hAnsi="Arial" w:cs="Arial"/>
                <w:sz w:val="16"/>
                <w:szCs w:val="16"/>
              </w:rPr>
              <w:t>No</w:t>
            </w:r>
          </w:p>
        </w:tc>
        <w:tc>
          <w:tcPr>
            <w:tcW w:w="3150" w:type="dxa"/>
            <w:tcBorders>
              <w:bottom w:val="single" w:sz="12" w:space="0" w:color="auto"/>
              <w:right w:val="single" w:sz="12" w:space="0" w:color="auto"/>
            </w:tcBorders>
            <w:tcMar>
              <w:left w:w="115" w:type="dxa"/>
              <w:right w:w="115" w:type="dxa"/>
            </w:tcMar>
          </w:tcPr>
          <w:p w14:paraId="56A80E0D" w14:textId="77777777" w:rsidR="006F72D6" w:rsidRDefault="006F72D6" w:rsidP="00CF44FC">
            <w:pPr>
              <w:rPr>
                <w:rFonts w:ascii="Arial" w:hAnsi="Arial" w:cs="Arial"/>
                <w:sz w:val="16"/>
                <w:szCs w:val="16"/>
              </w:rPr>
            </w:pPr>
          </w:p>
          <w:p w14:paraId="2FF7B69E" w14:textId="04C00C64" w:rsidR="00CF44FC" w:rsidRPr="006F72D6" w:rsidRDefault="00CF44FC" w:rsidP="00CF44FC">
            <w:pPr>
              <w:rPr>
                <w:rFonts w:ascii="Arial" w:hAnsi="Arial" w:cs="Arial"/>
                <w:sz w:val="16"/>
                <w:szCs w:val="16"/>
              </w:rPr>
            </w:pPr>
            <w:r w:rsidRPr="006F72D6">
              <w:rPr>
                <w:rFonts w:ascii="Arial" w:hAnsi="Arial" w:cs="Arial"/>
                <w:sz w:val="16"/>
                <w:szCs w:val="16"/>
              </w:rPr>
              <w:t>Erosion of natural deposits</w:t>
            </w:r>
          </w:p>
        </w:tc>
      </w:tr>
    </w:tbl>
    <w:p w14:paraId="789BD547" w14:textId="77777777" w:rsidR="0084260A" w:rsidRDefault="0084260A"/>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05"/>
        <w:gridCol w:w="810"/>
        <w:gridCol w:w="1080"/>
        <w:gridCol w:w="900"/>
        <w:gridCol w:w="540"/>
        <w:gridCol w:w="450"/>
        <w:gridCol w:w="810"/>
        <w:gridCol w:w="810"/>
        <w:gridCol w:w="810"/>
        <w:gridCol w:w="2805"/>
      </w:tblGrid>
      <w:tr w:rsidR="00DC4E3B" w:rsidRPr="0057599A" w14:paraId="68C2747E" w14:textId="77777777" w:rsidTr="00211AA3">
        <w:trPr>
          <w:jc w:val="center"/>
        </w:trPr>
        <w:tc>
          <w:tcPr>
            <w:tcW w:w="11520" w:type="dxa"/>
            <w:gridSpan w:val="10"/>
            <w:tcBorders>
              <w:top w:val="single" w:sz="12" w:space="0" w:color="auto"/>
              <w:left w:val="single" w:sz="12" w:space="0" w:color="auto"/>
              <w:bottom w:val="single" w:sz="8" w:space="0" w:color="auto"/>
              <w:right w:val="single" w:sz="12" w:space="0" w:color="auto"/>
            </w:tcBorders>
            <w:shd w:val="clear" w:color="auto" w:fill="79C1D5"/>
            <w:noWrap/>
            <w:tcMar>
              <w:left w:w="115" w:type="dxa"/>
              <w:right w:w="115" w:type="dxa"/>
            </w:tcMar>
          </w:tcPr>
          <w:p w14:paraId="0008B2DD" w14:textId="668C9F6F" w:rsidR="00DC4E3B" w:rsidRPr="0057599A" w:rsidRDefault="006F72D6" w:rsidP="00334D59">
            <w:pPr>
              <w:ind w:hanging="115"/>
              <w:rPr>
                <w:rFonts w:ascii="Arial Narrow" w:hAnsi="Arial Narrow" w:cs="Arial"/>
                <w:b/>
                <w:sz w:val="16"/>
                <w:szCs w:val="16"/>
              </w:rPr>
            </w:pPr>
            <w:r>
              <w:rPr>
                <w:rFonts w:ascii="Arial Narrow" w:hAnsi="Arial Narrow" w:cs="Vrinda"/>
                <w:b/>
                <w:sz w:val="28"/>
                <w:szCs w:val="28"/>
              </w:rPr>
              <w:t xml:space="preserve"> </w:t>
            </w:r>
            <w:r w:rsidR="00DC4E3B" w:rsidRPr="00211AA3">
              <w:rPr>
                <w:rFonts w:ascii="Arial Narrow" w:hAnsi="Arial Narrow" w:cs="Vrinda"/>
                <w:b/>
                <w:sz w:val="28"/>
                <w:szCs w:val="28"/>
                <w:shd w:val="clear" w:color="auto" w:fill="79C1D5"/>
              </w:rPr>
              <w:t>Distribution System Monitoring</w:t>
            </w:r>
          </w:p>
        </w:tc>
      </w:tr>
      <w:tr w:rsidR="006F72D6" w:rsidRPr="0057599A" w14:paraId="41559131" w14:textId="77777777" w:rsidTr="003E79F4">
        <w:trPr>
          <w:jc w:val="center"/>
        </w:trPr>
        <w:tc>
          <w:tcPr>
            <w:tcW w:w="2505" w:type="dxa"/>
            <w:vMerge w:val="restart"/>
            <w:tcBorders>
              <w:top w:val="single" w:sz="8" w:space="0" w:color="auto"/>
              <w:left w:val="single" w:sz="12" w:space="0" w:color="auto"/>
            </w:tcBorders>
            <w:shd w:val="clear" w:color="auto" w:fill="EEECE1" w:themeFill="background2"/>
            <w:tcMar>
              <w:left w:w="115" w:type="dxa"/>
              <w:right w:w="115" w:type="dxa"/>
            </w:tcMar>
          </w:tcPr>
          <w:p w14:paraId="3D5CDE9E" w14:textId="77777777" w:rsidR="006F72D6" w:rsidRDefault="006F72D6" w:rsidP="008F5F6B">
            <w:pPr>
              <w:rPr>
                <w:rFonts w:ascii="Arial Narrow" w:hAnsi="Arial Narrow" w:cs="Arial"/>
                <w:b/>
                <w:bCs/>
                <w:sz w:val="16"/>
                <w:szCs w:val="16"/>
              </w:rPr>
            </w:pPr>
          </w:p>
          <w:p w14:paraId="4215DBC4" w14:textId="77777777" w:rsidR="006F72D6" w:rsidRDefault="006F72D6" w:rsidP="008F5F6B">
            <w:pPr>
              <w:rPr>
                <w:rFonts w:ascii="Arial Narrow" w:hAnsi="Arial Narrow" w:cs="Arial"/>
                <w:b/>
                <w:bCs/>
                <w:sz w:val="16"/>
                <w:szCs w:val="16"/>
              </w:rPr>
            </w:pPr>
          </w:p>
          <w:p w14:paraId="06FBE610" w14:textId="2ED525BF" w:rsidR="00DC4E3B" w:rsidRPr="006F72D6" w:rsidRDefault="00DC4E3B" w:rsidP="008F5F6B">
            <w:pPr>
              <w:rPr>
                <w:rFonts w:ascii="Arial Narrow" w:hAnsi="Arial Narrow" w:cs="Arial"/>
                <w:b/>
                <w:bCs/>
                <w:sz w:val="16"/>
                <w:szCs w:val="16"/>
              </w:rPr>
            </w:pPr>
            <w:r w:rsidRPr="006F72D6">
              <w:rPr>
                <w:rFonts w:ascii="Arial Narrow" w:hAnsi="Arial Narrow" w:cs="Arial"/>
                <w:b/>
                <w:bCs/>
                <w:sz w:val="16"/>
                <w:szCs w:val="16"/>
              </w:rPr>
              <w:t>Substance (units)</w:t>
            </w:r>
          </w:p>
        </w:tc>
        <w:tc>
          <w:tcPr>
            <w:tcW w:w="810" w:type="dxa"/>
            <w:vMerge w:val="restart"/>
            <w:tcBorders>
              <w:top w:val="single" w:sz="8" w:space="0" w:color="auto"/>
            </w:tcBorders>
            <w:shd w:val="clear" w:color="auto" w:fill="EEECE1" w:themeFill="background2"/>
            <w:tcMar>
              <w:left w:w="115" w:type="dxa"/>
              <w:right w:w="115" w:type="dxa"/>
            </w:tcMar>
            <w:vAlign w:val="bottom"/>
          </w:tcPr>
          <w:p w14:paraId="08B59E3A" w14:textId="77777777" w:rsidR="00DC4E3B" w:rsidRPr="006F72D6" w:rsidRDefault="00DC4E3B" w:rsidP="006F72D6">
            <w:pPr>
              <w:jc w:val="center"/>
              <w:rPr>
                <w:rFonts w:ascii="Arial Narrow" w:hAnsi="Arial Narrow" w:cs="Arial"/>
                <w:b/>
                <w:bCs/>
                <w:sz w:val="16"/>
                <w:szCs w:val="16"/>
              </w:rPr>
            </w:pPr>
            <w:r w:rsidRPr="006F72D6">
              <w:rPr>
                <w:rFonts w:ascii="Arial Narrow" w:hAnsi="Arial Narrow" w:cs="Arial"/>
                <w:b/>
                <w:bCs/>
                <w:sz w:val="16"/>
                <w:szCs w:val="16"/>
              </w:rPr>
              <w:t>Year Sampled</w:t>
            </w:r>
          </w:p>
        </w:tc>
        <w:tc>
          <w:tcPr>
            <w:tcW w:w="1080" w:type="dxa"/>
            <w:vMerge w:val="restart"/>
            <w:tcBorders>
              <w:top w:val="single" w:sz="8" w:space="0" w:color="auto"/>
            </w:tcBorders>
            <w:shd w:val="clear" w:color="auto" w:fill="31849B" w:themeFill="accent5" w:themeFillShade="BF"/>
            <w:tcMar>
              <w:left w:w="115" w:type="dxa"/>
              <w:right w:w="115" w:type="dxa"/>
            </w:tcMar>
            <w:vAlign w:val="bottom"/>
          </w:tcPr>
          <w:p w14:paraId="56829B55" w14:textId="1B63995E" w:rsidR="006F72D6" w:rsidRPr="003E79F4" w:rsidRDefault="006F72D6" w:rsidP="00DC4E3B">
            <w:pPr>
              <w:jc w:val="center"/>
              <w:rPr>
                <w:rFonts w:ascii="Arial Narrow" w:hAnsi="Arial Narrow" w:cs="Arial"/>
                <w:b/>
                <w:bCs/>
                <w:color w:val="FFFFFF" w:themeColor="background1"/>
                <w:sz w:val="16"/>
                <w:szCs w:val="16"/>
              </w:rPr>
            </w:pPr>
            <w:r w:rsidRPr="003E79F4">
              <w:rPr>
                <w:rFonts w:ascii="Arial Narrow" w:hAnsi="Arial Narrow" w:cs="Arial"/>
                <w:b/>
                <w:bCs/>
                <w:color w:val="FFFFFF" w:themeColor="background1"/>
                <w:sz w:val="16"/>
                <w:szCs w:val="16"/>
              </w:rPr>
              <w:t>MCL</w:t>
            </w:r>
            <w:r w:rsidR="003E79F4" w:rsidRPr="003E79F4">
              <w:rPr>
                <w:rFonts w:ascii="Arial Narrow" w:hAnsi="Arial Narrow" w:cs="Arial"/>
                <w:b/>
                <w:bCs/>
                <w:color w:val="FFFFFF" w:themeColor="background1"/>
                <w:sz w:val="16"/>
                <w:szCs w:val="16"/>
              </w:rPr>
              <w:t xml:space="preserve"> </w:t>
            </w:r>
          </w:p>
          <w:p w14:paraId="3A83C334" w14:textId="16C88D72" w:rsidR="00DC4E3B" w:rsidRPr="006F72D6" w:rsidRDefault="00DC4E3B" w:rsidP="00DC4E3B">
            <w:pPr>
              <w:jc w:val="center"/>
              <w:rPr>
                <w:rFonts w:ascii="Arial Narrow" w:hAnsi="Arial Narrow" w:cs="Arial"/>
                <w:b/>
                <w:bCs/>
                <w:sz w:val="16"/>
                <w:szCs w:val="16"/>
              </w:rPr>
            </w:pPr>
          </w:p>
        </w:tc>
        <w:tc>
          <w:tcPr>
            <w:tcW w:w="1890" w:type="dxa"/>
            <w:gridSpan w:val="3"/>
            <w:tcBorders>
              <w:top w:val="single" w:sz="8" w:space="0" w:color="auto"/>
            </w:tcBorders>
            <w:shd w:val="clear" w:color="auto" w:fill="31849B" w:themeFill="accent5" w:themeFillShade="BF"/>
            <w:tcMar>
              <w:left w:w="115" w:type="dxa"/>
              <w:right w:w="115" w:type="dxa"/>
            </w:tcMar>
            <w:vAlign w:val="bottom"/>
          </w:tcPr>
          <w:p w14:paraId="09F745DC" w14:textId="069E81FF" w:rsidR="00DC4E3B" w:rsidRPr="006F72D6" w:rsidRDefault="00DC4E3B" w:rsidP="00DC4E3B">
            <w:pPr>
              <w:jc w:val="center"/>
              <w:rPr>
                <w:rFonts w:ascii="Arial Narrow" w:hAnsi="Arial Narrow" w:cs="Arial"/>
                <w:b/>
                <w:bCs/>
                <w:color w:val="FFFFFF" w:themeColor="background1"/>
                <w:sz w:val="16"/>
                <w:szCs w:val="16"/>
              </w:rPr>
            </w:pPr>
            <w:r w:rsidRPr="006F72D6">
              <w:rPr>
                <w:rFonts w:ascii="Arial Narrow" w:hAnsi="Arial Narrow" w:cs="Arial"/>
                <w:b/>
                <w:bCs/>
                <w:color w:val="FFFFFF" w:themeColor="background1"/>
                <w:sz w:val="16"/>
                <w:szCs w:val="16"/>
              </w:rPr>
              <w:t>BLSMWC</w:t>
            </w:r>
          </w:p>
        </w:tc>
        <w:tc>
          <w:tcPr>
            <w:tcW w:w="1620" w:type="dxa"/>
            <w:gridSpan w:val="2"/>
            <w:tcBorders>
              <w:top w:val="single" w:sz="8" w:space="0" w:color="auto"/>
            </w:tcBorders>
            <w:shd w:val="clear" w:color="auto" w:fill="31849B" w:themeFill="accent5" w:themeFillShade="BF"/>
          </w:tcPr>
          <w:p w14:paraId="24C3E5DB" w14:textId="0ABA8BC0" w:rsidR="00DC4E3B" w:rsidRPr="006F72D6" w:rsidRDefault="00DC4E3B" w:rsidP="008F5F6B">
            <w:pPr>
              <w:jc w:val="center"/>
              <w:rPr>
                <w:rFonts w:ascii="Arial Narrow" w:hAnsi="Arial Narrow" w:cs="Arial"/>
                <w:b/>
                <w:bCs/>
                <w:sz w:val="16"/>
                <w:szCs w:val="16"/>
              </w:rPr>
            </w:pPr>
            <w:r w:rsidRPr="006F72D6">
              <w:rPr>
                <w:rFonts w:ascii="Arial Narrow" w:hAnsi="Arial Narrow" w:cs="Arial"/>
                <w:b/>
                <w:bCs/>
                <w:color w:val="FFFFFF" w:themeColor="background1"/>
                <w:sz w:val="16"/>
                <w:szCs w:val="16"/>
              </w:rPr>
              <w:t>CCWD</w:t>
            </w:r>
          </w:p>
        </w:tc>
        <w:tc>
          <w:tcPr>
            <w:tcW w:w="810" w:type="dxa"/>
            <w:vMerge w:val="restart"/>
            <w:tcBorders>
              <w:top w:val="single" w:sz="8" w:space="0" w:color="auto"/>
            </w:tcBorders>
            <w:shd w:val="clear" w:color="auto" w:fill="EEECE1" w:themeFill="background2"/>
            <w:tcMar>
              <w:left w:w="115" w:type="dxa"/>
              <w:right w:w="115" w:type="dxa"/>
            </w:tcMar>
            <w:vAlign w:val="bottom"/>
          </w:tcPr>
          <w:p w14:paraId="7260B930" w14:textId="77777777" w:rsidR="00DC4E3B" w:rsidRPr="006F72D6" w:rsidRDefault="00DC4E3B" w:rsidP="008F5F6B">
            <w:pPr>
              <w:jc w:val="center"/>
              <w:rPr>
                <w:rFonts w:ascii="Arial Narrow" w:hAnsi="Arial Narrow" w:cs="Arial"/>
                <w:b/>
                <w:bCs/>
                <w:sz w:val="16"/>
                <w:szCs w:val="16"/>
              </w:rPr>
            </w:pPr>
            <w:r w:rsidRPr="006F72D6">
              <w:rPr>
                <w:rFonts w:ascii="Arial Narrow" w:hAnsi="Arial Narrow" w:cs="Arial"/>
                <w:b/>
                <w:bCs/>
                <w:sz w:val="16"/>
                <w:szCs w:val="16"/>
              </w:rPr>
              <w:t>Violation</w:t>
            </w:r>
          </w:p>
          <w:p w14:paraId="275A50FC" w14:textId="75EBCE92" w:rsidR="00770FD2" w:rsidRPr="006F72D6" w:rsidRDefault="00770FD2" w:rsidP="008F5F6B">
            <w:pPr>
              <w:jc w:val="center"/>
              <w:rPr>
                <w:rFonts w:ascii="Arial Narrow" w:hAnsi="Arial Narrow" w:cs="Arial"/>
                <w:b/>
                <w:bCs/>
                <w:sz w:val="16"/>
                <w:szCs w:val="16"/>
              </w:rPr>
            </w:pPr>
          </w:p>
        </w:tc>
        <w:tc>
          <w:tcPr>
            <w:tcW w:w="2805" w:type="dxa"/>
            <w:vMerge w:val="restart"/>
            <w:tcBorders>
              <w:top w:val="single" w:sz="8" w:space="0" w:color="auto"/>
              <w:right w:val="single" w:sz="12" w:space="0" w:color="auto"/>
            </w:tcBorders>
            <w:shd w:val="clear" w:color="auto" w:fill="EEECE1" w:themeFill="background2"/>
            <w:tcMar>
              <w:left w:w="115" w:type="dxa"/>
              <w:right w:w="115" w:type="dxa"/>
            </w:tcMar>
            <w:vAlign w:val="bottom"/>
          </w:tcPr>
          <w:p w14:paraId="1974557C" w14:textId="77777777" w:rsidR="00DC4E3B" w:rsidRPr="006F72D6" w:rsidRDefault="00DC4E3B" w:rsidP="00DC4E3B">
            <w:pPr>
              <w:rPr>
                <w:rFonts w:ascii="Arial Narrow" w:hAnsi="Arial Narrow" w:cs="Arial"/>
                <w:b/>
                <w:bCs/>
                <w:sz w:val="16"/>
                <w:szCs w:val="16"/>
              </w:rPr>
            </w:pPr>
            <w:r w:rsidRPr="006F72D6">
              <w:rPr>
                <w:rFonts w:ascii="Arial Narrow" w:hAnsi="Arial Narrow" w:cs="Arial"/>
                <w:b/>
                <w:bCs/>
                <w:sz w:val="16"/>
                <w:szCs w:val="16"/>
              </w:rPr>
              <w:t>Major Sources in Drinking Water</w:t>
            </w:r>
          </w:p>
          <w:p w14:paraId="4EE1A3CB" w14:textId="5B104001" w:rsidR="00770FD2" w:rsidRPr="006F72D6" w:rsidRDefault="00770FD2" w:rsidP="00DC4E3B">
            <w:pPr>
              <w:rPr>
                <w:rFonts w:ascii="Arial Narrow" w:hAnsi="Arial Narrow" w:cs="Arial"/>
                <w:b/>
                <w:bCs/>
                <w:sz w:val="16"/>
                <w:szCs w:val="16"/>
              </w:rPr>
            </w:pPr>
          </w:p>
        </w:tc>
      </w:tr>
      <w:tr w:rsidR="006F72D6" w:rsidRPr="0057599A" w14:paraId="1AE7017C" w14:textId="77777777" w:rsidTr="003E79F4">
        <w:trPr>
          <w:jc w:val="center"/>
        </w:trPr>
        <w:tc>
          <w:tcPr>
            <w:tcW w:w="2505" w:type="dxa"/>
            <w:vMerge/>
            <w:tcBorders>
              <w:left w:val="single" w:sz="12" w:space="0" w:color="auto"/>
            </w:tcBorders>
            <w:tcMar>
              <w:left w:w="115" w:type="dxa"/>
              <w:right w:w="115" w:type="dxa"/>
            </w:tcMar>
          </w:tcPr>
          <w:p w14:paraId="0AAFD49A" w14:textId="77777777" w:rsidR="00DC4E3B" w:rsidRPr="0057599A" w:rsidRDefault="00DC4E3B" w:rsidP="008F5F6B">
            <w:pPr>
              <w:rPr>
                <w:rFonts w:ascii="Arial Narrow" w:hAnsi="Arial Narrow" w:cs="Arial"/>
                <w:sz w:val="16"/>
                <w:szCs w:val="16"/>
              </w:rPr>
            </w:pPr>
          </w:p>
        </w:tc>
        <w:tc>
          <w:tcPr>
            <w:tcW w:w="810" w:type="dxa"/>
            <w:vMerge/>
            <w:tcMar>
              <w:left w:w="115" w:type="dxa"/>
              <w:right w:w="115" w:type="dxa"/>
            </w:tcMar>
            <w:vAlign w:val="bottom"/>
          </w:tcPr>
          <w:p w14:paraId="167BDC95" w14:textId="77777777" w:rsidR="00DC4E3B" w:rsidRPr="0057599A" w:rsidRDefault="00DC4E3B" w:rsidP="008F5F6B">
            <w:pPr>
              <w:ind w:hanging="115"/>
              <w:jc w:val="center"/>
              <w:rPr>
                <w:rFonts w:ascii="Arial Narrow" w:hAnsi="Arial Narrow" w:cs="Arial"/>
                <w:sz w:val="16"/>
                <w:szCs w:val="16"/>
              </w:rPr>
            </w:pPr>
          </w:p>
        </w:tc>
        <w:tc>
          <w:tcPr>
            <w:tcW w:w="1080" w:type="dxa"/>
            <w:vMerge/>
            <w:shd w:val="clear" w:color="auto" w:fill="31849B" w:themeFill="accent5" w:themeFillShade="BF"/>
            <w:tcMar>
              <w:left w:w="115" w:type="dxa"/>
              <w:right w:w="115" w:type="dxa"/>
            </w:tcMar>
            <w:vAlign w:val="bottom"/>
          </w:tcPr>
          <w:p w14:paraId="28CA024B" w14:textId="77777777" w:rsidR="00DC4E3B" w:rsidRPr="0057599A" w:rsidRDefault="00DC4E3B" w:rsidP="008F5F6B">
            <w:pPr>
              <w:ind w:hanging="115"/>
              <w:jc w:val="center"/>
              <w:rPr>
                <w:rFonts w:ascii="Arial Narrow" w:hAnsi="Arial Narrow" w:cs="Arial"/>
                <w:sz w:val="16"/>
                <w:szCs w:val="16"/>
              </w:rPr>
            </w:pPr>
          </w:p>
        </w:tc>
        <w:tc>
          <w:tcPr>
            <w:tcW w:w="900" w:type="dxa"/>
            <w:vMerge w:val="restart"/>
            <w:tcBorders>
              <w:top w:val="single" w:sz="4" w:space="0" w:color="auto"/>
            </w:tcBorders>
            <w:shd w:val="clear" w:color="auto" w:fill="31849B" w:themeFill="accent5" w:themeFillShade="BF"/>
            <w:tcMar>
              <w:left w:w="115" w:type="dxa"/>
              <w:right w:w="115" w:type="dxa"/>
            </w:tcMar>
            <w:vAlign w:val="bottom"/>
          </w:tcPr>
          <w:p w14:paraId="2ACC5325" w14:textId="228C1349" w:rsidR="00DC4E3B" w:rsidRPr="006F72D6" w:rsidRDefault="00211AA3" w:rsidP="008F5F6B">
            <w:pPr>
              <w:ind w:hanging="115"/>
              <w:jc w:val="center"/>
              <w:rPr>
                <w:rFonts w:ascii="Arial Narrow" w:hAnsi="Arial Narrow" w:cs="Arial"/>
                <w:b/>
                <w:bCs/>
                <w:sz w:val="16"/>
                <w:szCs w:val="16"/>
              </w:rPr>
            </w:pPr>
            <w:r>
              <w:rPr>
                <w:rFonts w:ascii="Arial Narrow" w:hAnsi="Arial Narrow" w:cs="Arial"/>
                <w:b/>
                <w:bCs/>
                <w:color w:val="FFFFFF" w:themeColor="background1"/>
                <w:sz w:val="16"/>
                <w:szCs w:val="16"/>
              </w:rPr>
              <w:t xml:space="preserve">   </w:t>
            </w:r>
            <w:r w:rsidR="00DC4E3B" w:rsidRPr="003E79F4">
              <w:rPr>
                <w:rFonts w:ascii="Arial Narrow" w:hAnsi="Arial Narrow" w:cs="Arial"/>
                <w:b/>
                <w:bCs/>
                <w:color w:val="FFFFFF" w:themeColor="background1"/>
                <w:sz w:val="16"/>
                <w:szCs w:val="16"/>
              </w:rPr>
              <w:t>Average Amount Detected</w:t>
            </w:r>
          </w:p>
        </w:tc>
        <w:tc>
          <w:tcPr>
            <w:tcW w:w="990" w:type="dxa"/>
            <w:gridSpan w:val="2"/>
            <w:tcBorders>
              <w:top w:val="single" w:sz="4" w:space="0" w:color="auto"/>
            </w:tcBorders>
            <w:shd w:val="clear" w:color="auto" w:fill="EEECE1" w:themeFill="background2"/>
            <w:tcMar>
              <w:left w:w="115" w:type="dxa"/>
              <w:right w:w="115" w:type="dxa"/>
            </w:tcMar>
            <w:vAlign w:val="bottom"/>
          </w:tcPr>
          <w:p w14:paraId="1BC16289" w14:textId="7D940FD2" w:rsidR="00DC4E3B" w:rsidRPr="006F72D6" w:rsidRDefault="00DC4E3B" w:rsidP="008F5F6B">
            <w:pPr>
              <w:ind w:hanging="115"/>
              <w:jc w:val="center"/>
              <w:rPr>
                <w:rFonts w:ascii="Arial Narrow" w:hAnsi="Arial Narrow" w:cs="Arial"/>
                <w:b/>
                <w:bCs/>
                <w:sz w:val="16"/>
                <w:szCs w:val="16"/>
              </w:rPr>
            </w:pPr>
            <w:r w:rsidRPr="006F72D6">
              <w:rPr>
                <w:rFonts w:ascii="Arial Narrow" w:hAnsi="Arial Narrow" w:cs="Arial"/>
                <w:b/>
                <w:bCs/>
                <w:sz w:val="16"/>
                <w:szCs w:val="16"/>
              </w:rPr>
              <w:t>Range</w:t>
            </w:r>
          </w:p>
        </w:tc>
        <w:tc>
          <w:tcPr>
            <w:tcW w:w="810" w:type="dxa"/>
            <w:vMerge w:val="restart"/>
            <w:shd w:val="clear" w:color="auto" w:fill="31849B" w:themeFill="accent5" w:themeFillShade="BF"/>
          </w:tcPr>
          <w:p w14:paraId="770FD20C" w14:textId="406C252B" w:rsidR="00DC4E3B" w:rsidRPr="006F72D6" w:rsidRDefault="00DC4E3B" w:rsidP="008F5F6B">
            <w:pPr>
              <w:jc w:val="center"/>
              <w:rPr>
                <w:rFonts w:ascii="Arial Narrow" w:hAnsi="Arial Narrow" w:cs="Arial"/>
                <w:b/>
                <w:bCs/>
                <w:sz w:val="16"/>
                <w:szCs w:val="16"/>
              </w:rPr>
            </w:pPr>
            <w:r w:rsidRPr="003E79F4">
              <w:rPr>
                <w:rFonts w:ascii="Arial Narrow" w:hAnsi="Arial Narrow" w:cs="Arial"/>
                <w:b/>
                <w:bCs/>
                <w:color w:val="FFFFFF" w:themeColor="background1"/>
                <w:sz w:val="16"/>
                <w:szCs w:val="16"/>
              </w:rPr>
              <w:t>Average Amount Detected</w:t>
            </w:r>
          </w:p>
        </w:tc>
        <w:tc>
          <w:tcPr>
            <w:tcW w:w="810" w:type="dxa"/>
            <w:vMerge w:val="restart"/>
            <w:shd w:val="clear" w:color="auto" w:fill="EEECE1" w:themeFill="background2"/>
          </w:tcPr>
          <w:p w14:paraId="666AD2A6" w14:textId="77777777" w:rsidR="00770FD2" w:rsidRPr="006F72D6" w:rsidRDefault="00770FD2" w:rsidP="00DC4E3B">
            <w:pPr>
              <w:jc w:val="center"/>
              <w:rPr>
                <w:rFonts w:ascii="Arial Narrow" w:hAnsi="Arial Narrow" w:cs="Arial"/>
                <w:b/>
                <w:bCs/>
                <w:sz w:val="16"/>
                <w:szCs w:val="16"/>
              </w:rPr>
            </w:pPr>
          </w:p>
          <w:p w14:paraId="781D3B25" w14:textId="1F0037D6" w:rsidR="00DC4E3B" w:rsidRPr="006F72D6" w:rsidRDefault="00DC4E3B" w:rsidP="00DC4E3B">
            <w:pPr>
              <w:jc w:val="center"/>
              <w:rPr>
                <w:rFonts w:ascii="Arial Narrow" w:hAnsi="Arial Narrow" w:cs="Arial"/>
                <w:b/>
                <w:bCs/>
                <w:sz w:val="16"/>
                <w:szCs w:val="16"/>
              </w:rPr>
            </w:pPr>
            <w:r w:rsidRPr="006F72D6">
              <w:rPr>
                <w:rFonts w:ascii="Arial Narrow" w:hAnsi="Arial Narrow" w:cs="Arial"/>
                <w:b/>
                <w:bCs/>
                <w:sz w:val="16"/>
                <w:szCs w:val="16"/>
              </w:rPr>
              <w:t>Range</w:t>
            </w:r>
          </w:p>
          <w:p w14:paraId="17DBAA6C" w14:textId="59B50A8F" w:rsidR="00DC4E3B" w:rsidRPr="006F72D6" w:rsidRDefault="00DC4E3B" w:rsidP="00DC4E3B">
            <w:pPr>
              <w:jc w:val="center"/>
              <w:rPr>
                <w:rFonts w:ascii="Arial Narrow" w:hAnsi="Arial Narrow" w:cs="Arial"/>
                <w:b/>
                <w:bCs/>
                <w:sz w:val="16"/>
                <w:szCs w:val="16"/>
              </w:rPr>
            </w:pPr>
            <w:r w:rsidRPr="006F72D6">
              <w:rPr>
                <w:rFonts w:ascii="Arial Narrow" w:hAnsi="Arial Narrow" w:cs="Arial"/>
                <w:b/>
                <w:bCs/>
                <w:sz w:val="16"/>
                <w:szCs w:val="16"/>
              </w:rPr>
              <w:t>Low-High</w:t>
            </w:r>
          </w:p>
        </w:tc>
        <w:tc>
          <w:tcPr>
            <w:tcW w:w="810" w:type="dxa"/>
            <w:vMerge/>
            <w:tcMar>
              <w:left w:w="115" w:type="dxa"/>
              <w:right w:w="115" w:type="dxa"/>
            </w:tcMar>
            <w:vAlign w:val="bottom"/>
          </w:tcPr>
          <w:p w14:paraId="0CE6C088" w14:textId="0A55C7B9" w:rsidR="00DC4E3B" w:rsidRPr="0057599A" w:rsidRDefault="00DC4E3B" w:rsidP="008F5F6B">
            <w:pPr>
              <w:jc w:val="center"/>
              <w:rPr>
                <w:rFonts w:ascii="Arial Narrow" w:hAnsi="Arial Narrow" w:cs="Arial"/>
                <w:sz w:val="16"/>
                <w:szCs w:val="16"/>
              </w:rPr>
            </w:pPr>
          </w:p>
        </w:tc>
        <w:tc>
          <w:tcPr>
            <w:tcW w:w="2805" w:type="dxa"/>
            <w:vMerge/>
            <w:tcBorders>
              <w:right w:val="single" w:sz="12" w:space="0" w:color="auto"/>
            </w:tcBorders>
            <w:tcMar>
              <w:left w:w="115" w:type="dxa"/>
              <w:right w:w="115" w:type="dxa"/>
            </w:tcMar>
            <w:vAlign w:val="bottom"/>
          </w:tcPr>
          <w:p w14:paraId="0B74CCF1" w14:textId="77777777" w:rsidR="00DC4E3B" w:rsidRPr="0057599A" w:rsidRDefault="00DC4E3B" w:rsidP="008F5F6B">
            <w:pPr>
              <w:ind w:left="-115"/>
              <w:rPr>
                <w:rFonts w:ascii="Arial Narrow" w:hAnsi="Arial Narrow" w:cs="Arial"/>
                <w:sz w:val="16"/>
                <w:szCs w:val="16"/>
              </w:rPr>
            </w:pPr>
          </w:p>
        </w:tc>
      </w:tr>
      <w:tr w:rsidR="003E79F4" w:rsidRPr="0057599A" w14:paraId="483497C1" w14:textId="77777777" w:rsidTr="003E79F4">
        <w:trPr>
          <w:jc w:val="center"/>
        </w:trPr>
        <w:tc>
          <w:tcPr>
            <w:tcW w:w="2505" w:type="dxa"/>
            <w:vMerge/>
            <w:tcBorders>
              <w:left w:val="single" w:sz="12" w:space="0" w:color="auto"/>
            </w:tcBorders>
            <w:tcMar>
              <w:left w:w="115" w:type="dxa"/>
              <w:right w:w="115" w:type="dxa"/>
            </w:tcMar>
          </w:tcPr>
          <w:p w14:paraId="2B30B3E9" w14:textId="77777777" w:rsidR="00DC4E3B" w:rsidRPr="0057599A" w:rsidRDefault="00DC4E3B" w:rsidP="008F5F6B">
            <w:pPr>
              <w:rPr>
                <w:rFonts w:ascii="Arial Narrow" w:hAnsi="Arial Narrow" w:cs="Arial"/>
                <w:sz w:val="16"/>
                <w:szCs w:val="16"/>
              </w:rPr>
            </w:pPr>
          </w:p>
        </w:tc>
        <w:tc>
          <w:tcPr>
            <w:tcW w:w="810" w:type="dxa"/>
            <w:vMerge/>
            <w:tcMar>
              <w:left w:w="115" w:type="dxa"/>
              <w:right w:w="115" w:type="dxa"/>
            </w:tcMar>
            <w:vAlign w:val="bottom"/>
          </w:tcPr>
          <w:p w14:paraId="0672BE86" w14:textId="77777777" w:rsidR="00DC4E3B" w:rsidRPr="0057599A" w:rsidRDefault="00DC4E3B" w:rsidP="008F5F6B">
            <w:pPr>
              <w:ind w:hanging="115"/>
              <w:jc w:val="center"/>
              <w:rPr>
                <w:rFonts w:ascii="Arial Narrow" w:hAnsi="Arial Narrow" w:cs="Arial"/>
                <w:sz w:val="16"/>
                <w:szCs w:val="16"/>
              </w:rPr>
            </w:pPr>
          </w:p>
        </w:tc>
        <w:tc>
          <w:tcPr>
            <w:tcW w:w="1080" w:type="dxa"/>
            <w:vMerge/>
            <w:shd w:val="clear" w:color="auto" w:fill="31849B" w:themeFill="accent5" w:themeFillShade="BF"/>
            <w:tcMar>
              <w:left w:w="115" w:type="dxa"/>
              <w:right w:w="115" w:type="dxa"/>
            </w:tcMar>
            <w:vAlign w:val="bottom"/>
          </w:tcPr>
          <w:p w14:paraId="7B03DC17" w14:textId="77777777" w:rsidR="00DC4E3B" w:rsidRPr="0057599A" w:rsidRDefault="00DC4E3B" w:rsidP="008F5F6B">
            <w:pPr>
              <w:ind w:hanging="115"/>
              <w:jc w:val="center"/>
              <w:rPr>
                <w:rFonts w:ascii="Arial Narrow" w:hAnsi="Arial Narrow" w:cs="Arial"/>
                <w:sz w:val="16"/>
                <w:szCs w:val="16"/>
              </w:rPr>
            </w:pPr>
          </w:p>
        </w:tc>
        <w:tc>
          <w:tcPr>
            <w:tcW w:w="900" w:type="dxa"/>
            <w:vMerge/>
            <w:shd w:val="clear" w:color="auto" w:fill="31849B" w:themeFill="accent5" w:themeFillShade="BF"/>
            <w:tcMar>
              <w:left w:w="115" w:type="dxa"/>
              <w:right w:w="115" w:type="dxa"/>
            </w:tcMar>
            <w:vAlign w:val="bottom"/>
          </w:tcPr>
          <w:p w14:paraId="7205E1F1" w14:textId="77777777" w:rsidR="00DC4E3B" w:rsidRDefault="00DC4E3B" w:rsidP="008F5F6B">
            <w:pPr>
              <w:ind w:hanging="115"/>
              <w:jc w:val="center"/>
              <w:rPr>
                <w:rFonts w:ascii="Arial Narrow" w:hAnsi="Arial Narrow" w:cs="Arial"/>
                <w:sz w:val="16"/>
                <w:szCs w:val="16"/>
              </w:rPr>
            </w:pPr>
          </w:p>
        </w:tc>
        <w:tc>
          <w:tcPr>
            <w:tcW w:w="540" w:type="dxa"/>
            <w:tcBorders>
              <w:top w:val="single" w:sz="4" w:space="0" w:color="auto"/>
            </w:tcBorders>
            <w:shd w:val="clear" w:color="auto" w:fill="EEECE1" w:themeFill="background2"/>
            <w:tcMar>
              <w:left w:w="115" w:type="dxa"/>
              <w:right w:w="115" w:type="dxa"/>
            </w:tcMar>
            <w:vAlign w:val="bottom"/>
          </w:tcPr>
          <w:p w14:paraId="66B9C818" w14:textId="6CD6B5BD" w:rsidR="00DC4E3B" w:rsidRPr="006F72D6" w:rsidRDefault="00DC4E3B" w:rsidP="008F5F6B">
            <w:pPr>
              <w:ind w:hanging="115"/>
              <w:jc w:val="center"/>
              <w:rPr>
                <w:rFonts w:ascii="Arial Narrow" w:hAnsi="Arial Narrow" w:cs="Arial"/>
                <w:b/>
                <w:bCs/>
                <w:sz w:val="16"/>
                <w:szCs w:val="16"/>
              </w:rPr>
            </w:pPr>
            <w:r w:rsidRPr="006F72D6">
              <w:rPr>
                <w:rFonts w:ascii="Arial Narrow" w:hAnsi="Arial Narrow" w:cs="Arial"/>
                <w:b/>
                <w:bCs/>
                <w:sz w:val="16"/>
                <w:szCs w:val="16"/>
              </w:rPr>
              <w:t>Low</w:t>
            </w:r>
          </w:p>
        </w:tc>
        <w:tc>
          <w:tcPr>
            <w:tcW w:w="450" w:type="dxa"/>
            <w:tcBorders>
              <w:top w:val="single" w:sz="4" w:space="0" w:color="auto"/>
            </w:tcBorders>
            <w:shd w:val="clear" w:color="auto" w:fill="EEECE1" w:themeFill="background2"/>
          </w:tcPr>
          <w:p w14:paraId="60D34FFA" w14:textId="77777777" w:rsidR="00DC4E3B" w:rsidRPr="006F72D6" w:rsidRDefault="00DC4E3B" w:rsidP="008F5F6B">
            <w:pPr>
              <w:ind w:hanging="115"/>
              <w:jc w:val="center"/>
              <w:rPr>
                <w:rFonts w:ascii="Arial Narrow" w:hAnsi="Arial Narrow" w:cs="Arial"/>
                <w:b/>
                <w:bCs/>
                <w:sz w:val="16"/>
                <w:szCs w:val="16"/>
              </w:rPr>
            </w:pPr>
          </w:p>
          <w:p w14:paraId="13991DDF" w14:textId="077B326F" w:rsidR="00DC4E3B" w:rsidRPr="006F72D6" w:rsidRDefault="005245EA" w:rsidP="008F5F6B">
            <w:pPr>
              <w:ind w:hanging="115"/>
              <w:jc w:val="center"/>
              <w:rPr>
                <w:rFonts w:ascii="Arial Narrow" w:hAnsi="Arial Narrow" w:cs="Arial"/>
                <w:b/>
                <w:bCs/>
                <w:sz w:val="16"/>
                <w:szCs w:val="16"/>
              </w:rPr>
            </w:pPr>
            <w:r>
              <w:rPr>
                <w:rFonts w:ascii="Arial Narrow" w:hAnsi="Arial Narrow" w:cs="Arial"/>
                <w:b/>
                <w:bCs/>
                <w:sz w:val="16"/>
                <w:szCs w:val="16"/>
              </w:rPr>
              <w:t xml:space="preserve">  </w:t>
            </w:r>
            <w:r w:rsidR="00DC4E3B" w:rsidRPr="006F72D6">
              <w:rPr>
                <w:rFonts w:ascii="Arial Narrow" w:hAnsi="Arial Narrow" w:cs="Arial"/>
                <w:b/>
                <w:bCs/>
                <w:sz w:val="16"/>
                <w:szCs w:val="16"/>
              </w:rPr>
              <w:t>High</w:t>
            </w:r>
          </w:p>
        </w:tc>
        <w:tc>
          <w:tcPr>
            <w:tcW w:w="810" w:type="dxa"/>
            <w:vMerge/>
            <w:shd w:val="clear" w:color="auto" w:fill="31849B" w:themeFill="accent5" w:themeFillShade="BF"/>
          </w:tcPr>
          <w:p w14:paraId="7893EBD1" w14:textId="77777777" w:rsidR="00DC4E3B" w:rsidRPr="0057599A" w:rsidRDefault="00DC4E3B" w:rsidP="008F5F6B">
            <w:pPr>
              <w:jc w:val="center"/>
              <w:rPr>
                <w:rFonts w:ascii="Arial Narrow" w:hAnsi="Arial Narrow" w:cs="Arial"/>
                <w:sz w:val="16"/>
                <w:szCs w:val="16"/>
              </w:rPr>
            </w:pPr>
          </w:p>
        </w:tc>
        <w:tc>
          <w:tcPr>
            <w:tcW w:w="810" w:type="dxa"/>
            <w:vMerge/>
            <w:shd w:val="clear" w:color="auto" w:fill="EEECE1" w:themeFill="background2"/>
          </w:tcPr>
          <w:p w14:paraId="7FD5C1A0" w14:textId="77777777" w:rsidR="00DC4E3B" w:rsidRPr="0057599A" w:rsidRDefault="00DC4E3B" w:rsidP="008F5F6B">
            <w:pPr>
              <w:jc w:val="center"/>
              <w:rPr>
                <w:rFonts w:ascii="Arial Narrow" w:hAnsi="Arial Narrow" w:cs="Arial"/>
                <w:sz w:val="16"/>
                <w:szCs w:val="16"/>
              </w:rPr>
            </w:pPr>
          </w:p>
        </w:tc>
        <w:tc>
          <w:tcPr>
            <w:tcW w:w="810" w:type="dxa"/>
            <w:vMerge/>
            <w:tcMar>
              <w:left w:w="115" w:type="dxa"/>
              <w:right w:w="115" w:type="dxa"/>
            </w:tcMar>
            <w:vAlign w:val="bottom"/>
          </w:tcPr>
          <w:p w14:paraId="0B1B1AAB" w14:textId="6125BD23" w:rsidR="00DC4E3B" w:rsidRPr="0057599A" w:rsidRDefault="00DC4E3B" w:rsidP="008F5F6B">
            <w:pPr>
              <w:jc w:val="center"/>
              <w:rPr>
                <w:rFonts w:ascii="Arial Narrow" w:hAnsi="Arial Narrow" w:cs="Arial"/>
                <w:sz w:val="16"/>
                <w:szCs w:val="16"/>
              </w:rPr>
            </w:pPr>
          </w:p>
        </w:tc>
        <w:tc>
          <w:tcPr>
            <w:tcW w:w="2805" w:type="dxa"/>
            <w:vMerge/>
            <w:tcBorders>
              <w:right w:val="single" w:sz="12" w:space="0" w:color="auto"/>
            </w:tcBorders>
            <w:tcMar>
              <w:left w:w="115" w:type="dxa"/>
              <w:right w:w="115" w:type="dxa"/>
            </w:tcMar>
            <w:vAlign w:val="bottom"/>
          </w:tcPr>
          <w:p w14:paraId="29DAC141" w14:textId="77777777" w:rsidR="00DC4E3B" w:rsidRPr="0057599A" w:rsidRDefault="00DC4E3B" w:rsidP="008F5F6B">
            <w:pPr>
              <w:ind w:left="-115"/>
              <w:rPr>
                <w:rFonts w:ascii="Arial Narrow" w:hAnsi="Arial Narrow" w:cs="Arial"/>
                <w:sz w:val="16"/>
                <w:szCs w:val="16"/>
              </w:rPr>
            </w:pPr>
          </w:p>
        </w:tc>
      </w:tr>
      <w:tr w:rsidR="00853EB5" w:rsidRPr="0057599A" w14:paraId="15AE0B39" w14:textId="77777777" w:rsidTr="008F5F6B">
        <w:trPr>
          <w:jc w:val="center"/>
        </w:trPr>
        <w:tc>
          <w:tcPr>
            <w:tcW w:w="2505" w:type="dxa"/>
            <w:tcBorders>
              <w:left w:val="single" w:sz="12" w:space="0" w:color="auto"/>
            </w:tcBorders>
            <w:tcMar>
              <w:left w:w="115" w:type="dxa"/>
              <w:right w:w="115" w:type="dxa"/>
            </w:tcMar>
          </w:tcPr>
          <w:p w14:paraId="2EF2DAF7" w14:textId="77777777" w:rsidR="00853EB5" w:rsidRDefault="00853EB5" w:rsidP="00853EB5">
            <w:pPr>
              <w:rPr>
                <w:rFonts w:ascii="Arial" w:hAnsi="Arial" w:cs="Arial"/>
                <w:sz w:val="16"/>
                <w:szCs w:val="16"/>
              </w:rPr>
            </w:pPr>
          </w:p>
          <w:p w14:paraId="34A4644A" w14:textId="35C6F160" w:rsidR="00853EB5" w:rsidRDefault="00853EB5" w:rsidP="00853EB5">
            <w:pPr>
              <w:rPr>
                <w:rFonts w:ascii="Arial" w:hAnsi="Arial" w:cs="Arial"/>
                <w:sz w:val="16"/>
                <w:szCs w:val="16"/>
              </w:rPr>
            </w:pPr>
            <w:r w:rsidRPr="006F72D6">
              <w:rPr>
                <w:rFonts w:ascii="Arial" w:hAnsi="Arial" w:cs="Arial"/>
                <w:sz w:val="16"/>
                <w:szCs w:val="16"/>
              </w:rPr>
              <w:t>Chlorine</w:t>
            </w:r>
            <w:r>
              <w:rPr>
                <w:rFonts w:ascii="Arial" w:hAnsi="Arial" w:cs="Arial"/>
                <w:sz w:val="16"/>
                <w:szCs w:val="16"/>
              </w:rPr>
              <w:t xml:space="preserve"> (ppm)</w:t>
            </w:r>
          </w:p>
        </w:tc>
        <w:tc>
          <w:tcPr>
            <w:tcW w:w="810" w:type="dxa"/>
            <w:tcMar>
              <w:left w:w="115" w:type="dxa"/>
              <w:right w:w="115" w:type="dxa"/>
            </w:tcMar>
            <w:vAlign w:val="bottom"/>
          </w:tcPr>
          <w:p w14:paraId="21A831B1" w14:textId="01B0A6E3" w:rsidR="00853EB5" w:rsidRDefault="00853EB5" w:rsidP="00853EB5">
            <w:pPr>
              <w:ind w:hanging="115"/>
              <w:jc w:val="center"/>
              <w:rPr>
                <w:rFonts w:ascii="Arial" w:hAnsi="Arial" w:cs="Arial"/>
                <w:sz w:val="16"/>
                <w:szCs w:val="16"/>
              </w:rPr>
            </w:pPr>
            <w:r w:rsidRPr="006F72D6">
              <w:rPr>
                <w:rFonts w:ascii="Arial" w:hAnsi="Arial" w:cs="Arial"/>
                <w:sz w:val="16"/>
                <w:szCs w:val="16"/>
              </w:rPr>
              <w:t>20</w:t>
            </w:r>
            <w:r w:rsidR="007F154D">
              <w:rPr>
                <w:rFonts w:ascii="Arial" w:hAnsi="Arial" w:cs="Arial"/>
                <w:sz w:val="16"/>
                <w:szCs w:val="16"/>
              </w:rPr>
              <w:t>21</w:t>
            </w:r>
          </w:p>
        </w:tc>
        <w:tc>
          <w:tcPr>
            <w:tcW w:w="1080" w:type="dxa"/>
            <w:shd w:val="clear" w:color="auto" w:fill="D9D9D9" w:themeFill="background1" w:themeFillShade="D9"/>
            <w:tcMar>
              <w:left w:w="115" w:type="dxa"/>
              <w:right w:w="115" w:type="dxa"/>
            </w:tcMar>
            <w:vAlign w:val="bottom"/>
          </w:tcPr>
          <w:p w14:paraId="4C871FBA" w14:textId="64B3DE91" w:rsidR="00853EB5" w:rsidRPr="003E79F4" w:rsidRDefault="00853EB5" w:rsidP="00853EB5">
            <w:pPr>
              <w:ind w:hanging="115"/>
              <w:jc w:val="center"/>
              <w:rPr>
                <w:rFonts w:ascii="Arial" w:hAnsi="Arial" w:cs="Arial"/>
                <w:b/>
                <w:bCs/>
                <w:sz w:val="16"/>
                <w:szCs w:val="16"/>
              </w:rPr>
            </w:pPr>
            <w:r>
              <w:rPr>
                <w:rFonts w:ascii="Arial" w:hAnsi="Arial" w:cs="Arial"/>
                <w:sz w:val="16"/>
                <w:szCs w:val="16"/>
              </w:rPr>
              <w:t xml:space="preserve">  </w:t>
            </w:r>
            <w:r w:rsidRPr="006F72D6">
              <w:rPr>
                <w:rFonts w:ascii="Arial" w:hAnsi="Arial" w:cs="Arial"/>
                <w:sz w:val="16"/>
                <w:szCs w:val="16"/>
              </w:rPr>
              <w:t xml:space="preserve">MRDL = </w:t>
            </w:r>
            <w:r w:rsidRPr="003E79F4">
              <w:rPr>
                <w:rFonts w:ascii="Arial" w:hAnsi="Arial" w:cs="Arial"/>
                <w:b/>
                <w:bCs/>
                <w:sz w:val="16"/>
                <w:szCs w:val="16"/>
              </w:rPr>
              <w:t>4.0</w:t>
            </w:r>
          </w:p>
        </w:tc>
        <w:tc>
          <w:tcPr>
            <w:tcW w:w="900" w:type="dxa"/>
            <w:shd w:val="clear" w:color="auto" w:fill="D9D9D9" w:themeFill="background1" w:themeFillShade="D9"/>
            <w:tcMar>
              <w:left w:w="115" w:type="dxa"/>
              <w:right w:w="115" w:type="dxa"/>
            </w:tcMar>
            <w:vAlign w:val="bottom"/>
          </w:tcPr>
          <w:p w14:paraId="76D906E5" w14:textId="0C02847A" w:rsidR="00853EB5" w:rsidRDefault="004A4AE4" w:rsidP="00853EB5">
            <w:pPr>
              <w:ind w:hanging="115"/>
              <w:jc w:val="center"/>
              <w:rPr>
                <w:rFonts w:ascii="Arial" w:hAnsi="Arial" w:cs="Arial"/>
                <w:sz w:val="16"/>
                <w:szCs w:val="16"/>
              </w:rPr>
            </w:pPr>
            <w:r>
              <w:rPr>
                <w:rFonts w:ascii="Arial" w:hAnsi="Arial" w:cs="Arial"/>
                <w:sz w:val="16"/>
                <w:szCs w:val="16"/>
              </w:rPr>
              <w:t>0.</w:t>
            </w:r>
            <w:r w:rsidR="007F154D">
              <w:rPr>
                <w:rFonts w:ascii="Arial" w:hAnsi="Arial" w:cs="Arial"/>
                <w:sz w:val="16"/>
                <w:szCs w:val="16"/>
              </w:rPr>
              <w:t>97</w:t>
            </w:r>
          </w:p>
        </w:tc>
        <w:tc>
          <w:tcPr>
            <w:tcW w:w="540" w:type="dxa"/>
            <w:shd w:val="clear" w:color="auto" w:fill="auto"/>
            <w:tcMar>
              <w:left w:w="115" w:type="dxa"/>
              <w:right w:w="115" w:type="dxa"/>
            </w:tcMar>
            <w:vAlign w:val="bottom"/>
          </w:tcPr>
          <w:p w14:paraId="7EEA87B5" w14:textId="4CB19B56" w:rsidR="00853EB5" w:rsidRDefault="004A4AE4" w:rsidP="00853EB5">
            <w:pPr>
              <w:ind w:hanging="115"/>
              <w:jc w:val="center"/>
              <w:rPr>
                <w:rFonts w:ascii="Arial" w:hAnsi="Arial" w:cs="Arial"/>
                <w:sz w:val="16"/>
                <w:szCs w:val="16"/>
              </w:rPr>
            </w:pPr>
            <w:r>
              <w:rPr>
                <w:rFonts w:ascii="Arial" w:hAnsi="Arial" w:cs="Arial"/>
                <w:sz w:val="16"/>
                <w:szCs w:val="16"/>
              </w:rPr>
              <w:t>0.</w:t>
            </w:r>
            <w:r w:rsidR="007F154D">
              <w:rPr>
                <w:rFonts w:ascii="Arial" w:hAnsi="Arial" w:cs="Arial"/>
                <w:sz w:val="16"/>
                <w:szCs w:val="16"/>
              </w:rPr>
              <w:t>32</w:t>
            </w:r>
          </w:p>
        </w:tc>
        <w:tc>
          <w:tcPr>
            <w:tcW w:w="450" w:type="dxa"/>
            <w:shd w:val="clear" w:color="auto" w:fill="auto"/>
          </w:tcPr>
          <w:p w14:paraId="0FDC3F8E" w14:textId="148975EA" w:rsidR="004A4AE4" w:rsidRDefault="004A4AE4" w:rsidP="00853EB5">
            <w:pPr>
              <w:jc w:val="center"/>
              <w:rPr>
                <w:rFonts w:ascii="Arial" w:hAnsi="Arial" w:cs="Arial"/>
                <w:sz w:val="16"/>
                <w:szCs w:val="16"/>
              </w:rPr>
            </w:pPr>
          </w:p>
          <w:p w14:paraId="06652929" w14:textId="1EFA479D" w:rsidR="00853EB5" w:rsidRPr="00853EB5" w:rsidRDefault="007F154D" w:rsidP="004A4AE4">
            <w:pPr>
              <w:jc w:val="center"/>
              <w:rPr>
                <w:rFonts w:ascii="Arial" w:hAnsi="Arial" w:cs="Arial"/>
                <w:sz w:val="16"/>
                <w:szCs w:val="16"/>
              </w:rPr>
            </w:pPr>
            <w:r>
              <w:rPr>
                <w:rFonts w:ascii="Arial" w:hAnsi="Arial" w:cs="Arial"/>
                <w:sz w:val="16"/>
                <w:szCs w:val="16"/>
              </w:rPr>
              <w:t>1</w:t>
            </w:r>
            <w:r w:rsidR="004A4AE4">
              <w:rPr>
                <w:rFonts w:ascii="Arial" w:hAnsi="Arial" w:cs="Arial"/>
                <w:sz w:val="16"/>
                <w:szCs w:val="16"/>
              </w:rPr>
              <w:t>.</w:t>
            </w:r>
            <w:r>
              <w:rPr>
                <w:rFonts w:ascii="Arial" w:hAnsi="Arial" w:cs="Arial"/>
                <w:sz w:val="16"/>
                <w:szCs w:val="16"/>
              </w:rPr>
              <w:t>62</w:t>
            </w:r>
          </w:p>
        </w:tc>
        <w:tc>
          <w:tcPr>
            <w:tcW w:w="810" w:type="dxa"/>
            <w:shd w:val="clear" w:color="auto" w:fill="D9D9D9" w:themeFill="background1" w:themeFillShade="D9"/>
          </w:tcPr>
          <w:p w14:paraId="12F0E643" w14:textId="77777777" w:rsidR="00853EB5" w:rsidRDefault="00853EB5" w:rsidP="00853EB5">
            <w:pPr>
              <w:jc w:val="center"/>
              <w:rPr>
                <w:rFonts w:ascii="Arial" w:hAnsi="Arial" w:cs="Arial"/>
                <w:sz w:val="16"/>
                <w:szCs w:val="16"/>
              </w:rPr>
            </w:pPr>
          </w:p>
          <w:p w14:paraId="71E8CDDA" w14:textId="1FC88980" w:rsidR="00853EB5" w:rsidRDefault="0084260A" w:rsidP="00853EB5">
            <w:pPr>
              <w:jc w:val="center"/>
              <w:rPr>
                <w:rFonts w:ascii="Arial" w:hAnsi="Arial" w:cs="Arial"/>
                <w:sz w:val="16"/>
                <w:szCs w:val="16"/>
              </w:rPr>
            </w:pPr>
            <w:r>
              <w:rPr>
                <w:rFonts w:ascii="Arial" w:hAnsi="Arial" w:cs="Arial"/>
                <w:sz w:val="16"/>
                <w:szCs w:val="16"/>
              </w:rPr>
              <w:t>1.</w:t>
            </w:r>
            <w:r w:rsidR="007F154D">
              <w:rPr>
                <w:rFonts w:ascii="Arial" w:hAnsi="Arial" w:cs="Arial"/>
                <w:sz w:val="16"/>
                <w:szCs w:val="16"/>
              </w:rPr>
              <w:t>26</w:t>
            </w:r>
          </w:p>
        </w:tc>
        <w:tc>
          <w:tcPr>
            <w:tcW w:w="810" w:type="dxa"/>
          </w:tcPr>
          <w:p w14:paraId="2538C50F" w14:textId="77777777" w:rsidR="00853EB5" w:rsidRDefault="00853EB5" w:rsidP="00853EB5">
            <w:pPr>
              <w:jc w:val="center"/>
              <w:rPr>
                <w:rFonts w:ascii="Arial" w:hAnsi="Arial" w:cs="Arial"/>
                <w:sz w:val="16"/>
                <w:szCs w:val="16"/>
              </w:rPr>
            </w:pPr>
          </w:p>
          <w:p w14:paraId="0B2E1ABC" w14:textId="1A0A3DDC" w:rsidR="00853EB5" w:rsidRDefault="0084260A" w:rsidP="00853EB5">
            <w:pPr>
              <w:jc w:val="center"/>
              <w:rPr>
                <w:rFonts w:ascii="Arial" w:hAnsi="Arial" w:cs="Arial"/>
                <w:sz w:val="16"/>
                <w:szCs w:val="16"/>
              </w:rPr>
            </w:pPr>
            <w:r>
              <w:rPr>
                <w:rFonts w:ascii="Arial" w:hAnsi="Arial" w:cs="Arial"/>
                <w:sz w:val="16"/>
                <w:szCs w:val="16"/>
              </w:rPr>
              <w:t>0.</w:t>
            </w:r>
            <w:r w:rsidR="00402886">
              <w:rPr>
                <w:rFonts w:ascii="Arial" w:hAnsi="Arial" w:cs="Arial"/>
                <w:sz w:val="16"/>
                <w:szCs w:val="16"/>
              </w:rPr>
              <w:t>92</w:t>
            </w:r>
            <w:r>
              <w:rPr>
                <w:rFonts w:ascii="Arial" w:hAnsi="Arial" w:cs="Arial"/>
                <w:sz w:val="16"/>
                <w:szCs w:val="16"/>
              </w:rPr>
              <w:t>-1.</w:t>
            </w:r>
            <w:r w:rsidR="00402886">
              <w:rPr>
                <w:rFonts w:ascii="Arial" w:hAnsi="Arial" w:cs="Arial"/>
                <w:sz w:val="16"/>
                <w:szCs w:val="16"/>
              </w:rPr>
              <w:t>98</w:t>
            </w:r>
          </w:p>
        </w:tc>
        <w:tc>
          <w:tcPr>
            <w:tcW w:w="810" w:type="dxa"/>
            <w:tcMar>
              <w:left w:w="115" w:type="dxa"/>
              <w:right w:w="115" w:type="dxa"/>
            </w:tcMar>
            <w:vAlign w:val="bottom"/>
          </w:tcPr>
          <w:p w14:paraId="02C45F90" w14:textId="45B90AD4" w:rsidR="00853EB5" w:rsidRDefault="00853EB5" w:rsidP="00853EB5">
            <w:pPr>
              <w:jc w:val="center"/>
              <w:rPr>
                <w:rFonts w:ascii="Arial" w:hAnsi="Arial" w:cs="Arial"/>
                <w:sz w:val="16"/>
                <w:szCs w:val="16"/>
              </w:rPr>
            </w:pPr>
            <w:r w:rsidRPr="006F72D6">
              <w:rPr>
                <w:rFonts w:ascii="Arial" w:hAnsi="Arial" w:cs="Arial"/>
                <w:sz w:val="16"/>
                <w:szCs w:val="16"/>
              </w:rPr>
              <w:t>No</w:t>
            </w:r>
          </w:p>
        </w:tc>
        <w:tc>
          <w:tcPr>
            <w:tcW w:w="2805" w:type="dxa"/>
            <w:tcBorders>
              <w:right w:val="single" w:sz="12" w:space="0" w:color="auto"/>
            </w:tcBorders>
            <w:tcMar>
              <w:left w:w="115" w:type="dxa"/>
              <w:right w:w="115" w:type="dxa"/>
            </w:tcMar>
            <w:vAlign w:val="bottom"/>
          </w:tcPr>
          <w:p w14:paraId="4292D2CE" w14:textId="286D8CC8" w:rsidR="00853EB5" w:rsidRPr="006F72D6" w:rsidRDefault="00853EB5" w:rsidP="00853EB5">
            <w:pPr>
              <w:rPr>
                <w:rFonts w:ascii="Arial" w:hAnsi="Arial" w:cs="Arial"/>
                <w:sz w:val="16"/>
                <w:szCs w:val="16"/>
              </w:rPr>
            </w:pPr>
            <w:r w:rsidRPr="006F72D6">
              <w:rPr>
                <w:rFonts w:ascii="Arial" w:hAnsi="Arial" w:cs="Arial"/>
                <w:sz w:val="16"/>
                <w:szCs w:val="16"/>
              </w:rPr>
              <w:t>Treatment chemical used to disinfect drinking water</w:t>
            </w:r>
          </w:p>
        </w:tc>
      </w:tr>
      <w:tr w:rsidR="00853EB5" w:rsidRPr="0057599A" w14:paraId="24A344A5" w14:textId="77777777" w:rsidTr="004A4AE4">
        <w:trPr>
          <w:jc w:val="center"/>
        </w:trPr>
        <w:tc>
          <w:tcPr>
            <w:tcW w:w="2505" w:type="dxa"/>
            <w:tcBorders>
              <w:left w:val="single" w:sz="12" w:space="0" w:color="auto"/>
              <w:bottom w:val="single" w:sz="2" w:space="0" w:color="auto"/>
            </w:tcBorders>
            <w:tcMar>
              <w:left w:w="115" w:type="dxa"/>
              <w:right w:w="115" w:type="dxa"/>
            </w:tcMar>
          </w:tcPr>
          <w:p w14:paraId="70B7DFF8" w14:textId="77777777" w:rsidR="00853EB5" w:rsidRDefault="00853EB5" w:rsidP="00853EB5">
            <w:pPr>
              <w:rPr>
                <w:rFonts w:ascii="Arial" w:hAnsi="Arial" w:cs="Arial"/>
                <w:sz w:val="16"/>
                <w:szCs w:val="16"/>
              </w:rPr>
            </w:pPr>
          </w:p>
          <w:p w14:paraId="041EA7BC" w14:textId="3A7D371B" w:rsidR="00853EB5" w:rsidRPr="006F72D6" w:rsidRDefault="00853EB5" w:rsidP="00853EB5">
            <w:pPr>
              <w:rPr>
                <w:rFonts w:ascii="Arial" w:hAnsi="Arial" w:cs="Arial"/>
                <w:sz w:val="16"/>
                <w:szCs w:val="16"/>
              </w:rPr>
            </w:pPr>
            <w:r w:rsidRPr="006F72D6">
              <w:rPr>
                <w:rFonts w:ascii="Arial" w:hAnsi="Arial" w:cs="Arial"/>
                <w:sz w:val="16"/>
                <w:szCs w:val="16"/>
              </w:rPr>
              <w:t>Haloacetic Acids (ppb)</w:t>
            </w:r>
          </w:p>
        </w:tc>
        <w:tc>
          <w:tcPr>
            <w:tcW w:w="810" w:type="dxa"/>
            <w:tcBorders>
              <w:bottom w:val="single" w:sz="2" w:space="0" w:color="auto"/>
            </w:tcBorders>
            <w:tcMar>
              <w:left w:w="115" w:type="dxa"/>
              <w:right w:w="115" w:type="dxa"/>
            </w:tcMar>
          </w:tcPr>
          <w:p w14:paraId="4572EE6F" w14:textId="77777777" w:rsidR="00853EB5" w:rsidRDefault="00853EB5" w:rsidP="00853EB5">
            <w:pPr>
              <w:ind w:hanging="115"/>
              <w:jc w:val="center"/>
              <w:rPr>
                <w:rFonts w:ascii="Arial" w:hAnsi="Arial" w:cs="Arial"/>
                <w:sz w:val="16"/>
                <w:szCs w:val="16"/>
              </w:rPr>
            </w:pPr>
          </w:p>
          <w:p w14:paraId="27158D3F" w14:textId="09EE7D81" w:rsidR="00853EB5" w:rsidRPr="006F72D6" w:rsidRDefault="00853EB5" w:rsidP="00853EB5">
            <w:pPr>
              <w:ind w:hanging="115"/>
              <w:jc w:val="center"/>
              <w:rPr>
                <w:rFonts w:ascii="Arial" w:hAnsi="Arial" w:cs="Arial"/>
                <w:sz w:val="16"/>
                <w:szCs w:val="16"/>
              </w:rPr>
            </w:pPr>
            <w:r w:rsidRPr="006F72D6">
              <w:rPr>
                <w:rFonts w:ascii="Arial" w:hAnsi="Arial" w:cs="Arial"/>
                <w:sz w:val="16"/>
                <w:szCs w:val="16"/>
              </w:rPr>
              <w:t>20</w:t>
            </w:r>
            <w:r w:rsidR="00793C21">
              <w:rPr>
                <w:rFonts w:ascii="Arial" w:hAnsi="Arial" w:cs="Arial"/>
                <w:sz w:val="16"/>
                <w:szCs w:val="16"/>
              </w:rPr>
              <w:t>21</w:t>
            </w:r>
          </w:p>
        </w:tc>
        <w:tc>
          <w:tcPr>
            <w:tcW w:w="1080" w:type="dxa"/>
            <w:tcBorders>
              <w:bottom w:val="single" w:sz="2" w:space="0" w:color="auto"/>
            </w:tcBorders>
            <w:shd w:val="clear" w:color="auto" w:fill="D9D9D9" w:themeFill="background1" w:themeFillShade="D9"/>
            <w:tcMar>
              <w:left w:w="115" w:type="dxa"/>
              <w:right w:w="115" w:type="dxa"/>
            </w:tcMar>
            <w:vAlign w:val="bottom"/>
          </w:tcPr>
          <w:p w14:paraId="00D87B57" w14:textId="26E71C44" w:rsidR="00853EB5" w:rsidRPr="006F72D6" w:rsidRDefault="00853EB5" w:rsidP="00853EB5">
            <w:pPr>
              <w:ind w:hanging="115"/>
              <w:jc w:val="center"/>
              <w:rPr>
                <w:rFonts w:ascii="Arial" w:hAnsi="Arial" w:cs="Arial"/>
                <w:sz w:val="16"/>
                <w:szCs w:val="16"/>
              </w:rPr>
            </w:pPr>
            <w:r w:rsidRPr="003E79F4">
              <w:rPr>
                <w:rFonts w:ascii="Arial" w:hAnsi="Arial" w:cs="Arial"/>
                <w:b/>
                <w:bCs/>
                <w:sz w:val="16"/>
                <w:szCs w:val="16"/>
              </w:rPr>
              <w:t>60</w:t>
            </w:r>
          </w:p>
        </w:tc>
        <w:tc>
          <w:tcPr>
            <w:tcW w:w="900" w:type="dxa"/>
            <w:tcBorders>
              <w:bottom w:val="single" w:sz="2" w:space="0" w:color="auto"/>
            </w:tcBorders>
            <w:shd w:val="clear" w:color="auto" w:fill="D9D9D9" w:themeFill="background1" w:themeFillShade="D9"/>
            <w:tcMar>
              <w:left w:w="115" w:type="dxa"/>
              <w:right w:w="115" w:type="dxa"/>
            </w:tcMar>
            <w:vAlign w:val="bottom"/>
          </w:tcPr>
          <w:p w14:paraId="040BF82A" w14:textId="5FEEEE32" w:rsidR="00853EB5" w:rsidRPr="006F72D6" w:rsidRDefault="00402886" w:rsidP="00853EB5">
            <w:pPr>
              <w:ind w:hanging="115"/>
              <w:jc w:val="center"/>
              <w:rPr>
                <w:rFonts w:ascii="Arial" w:hAnsi="Arial" w:cs="Arial"/>
                <w:sz w:val="16"/>
                <w:szCs w:val="16"/>
              </w:rPr>
            </w:pPr>
            <w:r>
              <w:rPr>
                <w:rFonts w:ascii="Arial" w:hAnsi="Arial" w:cs="Arial"/>
                <w:sz w:val="16"/>
                <w:szCs w:val="16"/>
              </w:rPr>
              <w:t>46</w:t>
            </w:r>
          </w:p>
        </w:tc>
        <w:tc>
          <w:tcPr>
            <w:tcW w:w="540" w:type="dxa"/>
            <w:tcBorders>
              <w:bottom w:val="single" w:sz="2" w:space="0" w:color="auto"/>
            </w:tcBorders>
            <w:shd w:val="clear" w:color="auto" w:fill="auto"/>
            <w:tcMar>
              <w:left w:w="115" w:type="dxa"/>
              <w:right w:w="115" w:type="dxa"/>
            </w:tcMar>
            <w:vAlign w:val="bottom"/>
          </w:tcPr>
          <w:p w14:paraId="5A3C1306" w14:textId="3A806A5F" w:rsidR="00853EB5" w:rsidRPr="006F72D6" w:rsidRDefault="00853EB5" w:rsidP="00853EB5">
            <w:pPr>
              <w:ind w:hanging="115"/>
              <w:jc w:val="center"/>
              <w:rPr>
                <w:rFonts w:ascii="Arial" w:hAnsi="Arial" w:cs="Arial"/>
                <w:sz w:val="16"/>
                <w:szCs w:val="16"/>
              </w:rPr>
            </w:pPr>
            <w:r>
              <w:rPr>
                <w:rFonts w:ascii="Arial" w:hAnsi="Arial" w:cs="Arial"/>
                <w:sz w:val="16"/>
                <w:szCs w:val="16"/>
              </w:rPr>
              <w:t xml:space="preserve"> </w:t>
            </w:r>
            <w:r w:rsidR="00402886">
              <w:rPr>
                <w:rFonts w:ascii="Arial" w:hAnsi="Arial" w:cs="Arial"/>
                <w:sz w:val="16"/>
                <w:szCs w:val="16"/>
              </w:rPr>
              <w:t>33</w:t>
            </w:r>
          </w:p>
        </w:tc>
        <w:tc>
          <w:tcPr>
            <w:tcW w:w="450" w:type="dxa"/>
            <w:tcBorders>
              <w:bottom w:val="single" w:sz="2" w:space="0" w:color="auto"/>
            </w:tcBorders>
            <w:shd w:val="clear" w:color="auto" w:fill="auto"/>
          </w:tcPr>
          <w:p w14:paraId="5ACC5CF0" w14:textId="77777777" w:rsidR="00853EB5" w:rsidRDefault="00853EB5" w:rsidP="00853EB5">
            <w:pPr>
              <w:ind w:hanging="115"/>
              <w:jc w:val="center"/>
              <w:rPr>
                <w:rFonts w:ascii="Arial" w:hAnsi="Arial" w:cs="Arial"/>
                <w:sz w:val="16"/>
                <w:szCs w:val="16"/>
              </w:rPr>
            </w:pPr>
          </w:p>
          <w:p w14:paraId="4DB2B25F" w14:textId="2CBA7FFE" w:rsidR="00853EB5" w:rsidRPr="006F72D6" w:rsidRDefault="00853EB5" w:rsidP="00853EB5">
            <w:pPr>
              <w:ind w:hanging="115"/>
              <w:jc w:val="center"/>
              <w:rPr>
                <w:rFonts w:ascii="Arial" w:hAnsi="Arial" w:cs="Arial"/>
                <w:sz w:val="16"/>
                <w:szCs w:val="16"/>
              </w:rPr>
            </w:pPr>
            <w:r>
              <w:rPr>
                <w:rFonts w:ascii="Arial" w:hAnsi="Arial" w:cs="Arial"/>
                <w:sz w:val="16"/>
                <w:szCs w:val="16"/>
              </w:rPr>
              <w:t xml:space="preserve">  </w:t>
            </w:r>
            <w:r w:rsidR="00402886">
              <w:rPr>
                <w:rFonts w:ascii="Arial" w:hAnsi="Arial" w:cs="Arial"/>
                <w:sz w:val="16"/>
                <w:szCs w:val="16"/>
              </w:rPr>
              <w:t>62</w:t>
            </w:r>
          </w:p>
        </w:tc>
        <w:tc>
          <w:tcPr>
            <w:tcW w:w="810" w:type="dxa"/>
            <w:tcBorders>
              <w:bottom w:val="single" w:sz="2" w:space="0" w:color="auto"/>
            </w:tcBorders>
            <w:shd w:val="clear" w:color="auto" w:fill="D9D9D9" w:themeFill="background1" w:themeFillShade="D9"/>
          </w:tcPr>
          <w:p w14:paraId="518D67F1" w14:textId="77777777" w:rsidR="00853EB5" w:rsidRDefault="00853EB5" w:rsidP="00853EB5">
            <w:pPr>
              <w:jc w:val="center"/>
              <w:rPr>
                <w:rFonts w:ascii="Arial" w:hAnsi="Arial" w:cs="Arial"/>
                <w:sz w:val="16"/>
                <w:szCs w:val="16"/>
              </w:rPr>
            </w:pPr>
          </w:p>
          <w:p w14:paraId="30B31757" w14:textId="1F486B2A" w:rsidR="00853EB5" w:rsidRPr="006F72D6" w:rsidRDefault="00402886" w:rsidP="00853EB5">
            <w:pPr>
              <w:jc w:val="center"/>
              <w:rPr>
                <w:rFonts w:ascii="Arial" w:hAnsi="Arial" w:cs="Arial"/>
                <w:sz w:val="16"/>
                <w:szCs w:val="16"/>
              </w:rPr>
            </w:pPr>
            <w:r>
              <w:rPr>
                <w:rFonts w:ascii="Arial" w:hAnsi="Arial" w:cs="Arial"/>
                <w:sz w:val="16"/>
                <w:szCs w:val="16"/>
              </w:rPr>
              <w:t>61</w:t>
            </w:r>
          </w:p>
        </w:tc>
        <w:tc>
          <w:tcPr>
            <w:tcW w:w="810" w:type="dxa"/>
            <w:tcBorders>
              <w:bottom w:val="single" w:sz="2" w:space="0" w:color="auto"/>
            </w:tcBorders>
          </w:tcPr>
          <w:p w14:paraId="622965FD" w14:textId="77777777" w:rsidR="0084260A" w:rsidRDefault="0084260A" w:rsidP="0084260A">
            <w:pPr>
              <w:rPr>
                <w:rFonts w:ascii="Arial" w:hAnsi="Arial" w:cs="Arial"/>
                <w:sz w:val="16"/>
                <w:szCs w:val="16"/>
              </w:rPr>
            </w:pPr>
          </w:p>
          <w:p w14:paraId="0E678FB6" w14:textId="730FFED3" w:rsidR="00853EB5" w:rsidRPr="006F72D6" w:rsidRDefault="00402886" w:rsidP="0084260A">
            <w:pPr>
              <w:jc w:val="center"/>
              <w:rPr>
                <w:rFonts w:ascii="Arial" w:hAnsi="Arial" w:cs="Arial"/>
                <w:sz w:val="16"/>
                <w:szCs w:val="16"/>
              </w:rPr>
            </w:pPr>
            <w:r>
              <w:rPr>
                <w:rFonts w:ascii="Arial" w:hAnsi="Arial" w:cs="Arial"/>
                <w:sz w:val="16"/>
                <w:szCs w:val="16"/>
              </w:rPr>
              <w:t>27</w:t>
            </w:r>
            <w:r w:rsidR="0084260A">
              <w:rPr>
                <w:rFonts w:ascii="Arial" w:hAnsi="Arial" w:cs="Arial"/>
                <w:sz w:val="16"/>
                <w:szCs w:val="16"/>
              </w:rPr>
              <w:t>-</w:t>
            </w:r>
            <w:r>
              <w:rPr>
                <w:rFonts w:ascii="Arial" w:hAnsi="Arial" w:cs="Arial"/>
                <w:sz w:val="16"/>
                <w:szCs w:val="16"/>
              </w:rPr>
              <w:t>71</w:t>
            </w:r>
          </w:p>
        </w:tc>
        <w:tc>
          <w:tcPr>
            <w:tcW w:w="810" w:type="dxa"/>
            <w:tcBorders>
              <w:bottom w:val="single" w:sz="2" w:space="0" w:color="auto"/>
            </w:tcBorders>
            <w:tcMar>
              <w:left w:w="115" w:type="dxa"/>
              <w:right w:w="115" w:type="dxa"/>
            </w:tcMar>
          </w:tcPr>
          <w:p w14:paraId="371B506E" w14:textId="77777777" w:rsidR="00853EB5" w:rsidRDefault="00853EB5" w:rsidP="00853EB5">
            <w:pPr>
              <w:jc w:val="center"/>
              <w:rPr>
                <w:rFonts w:ascii="Arial" w:hAnsi="Arial" w:cs="Arial"/>
                <w:sz w:val="16"/>
                <w:szCs w:val="16"/>
              </w:rPr>
            </w:pPr>
          </w:p>
          <w:p w14:paraId="3D12125D" w14:textId="113B9DA4" w:rsidR="00853EB5" w:rsidRPr="006F72D6" w:rsidRDefault="00853EB5" w:rsidP="00853EB5">
            <w:pPr>
              <w:jc w:val="center"/>
              <w:rPr>
                <w:rFonts w:ascii="Arial" w:hAnsi="Arial" w:cs="Arial"/>
                <w:sz w:val="16"/>
                <w:szCs w:val="16"/>
              </w:rPr>
            </w:pPr>
            <w:r w:rsidRPr="006F72D6">
              <w:rPr>
                <w:rFonts w:ascii="Arial" w:hAnsi="Arial" w:cs="Arial"/>
                <w:sz w:val="16"/>
                <w:szCs w:val="16"/>
              </w:rPr>
              <w:t>No</w:t>
            </w:r>
          </w:p>
        </w:tc>
        <w:tc>
          <w:tcPr>
            <w:tcW w:w="2805" w:type="dxa"/>
            <w:tcBorders>
              <w:bottom w:val="single" w:sz="2" w:space="0" w:color="auto"/>
              <w:right w:val="single" w:sz="12" w:space="0" w:color="auto"/>
            </w:tcBorders>
            <w:tcMar>
              <w:left w:w="115" w:type="dxa"/>
              <w:right w:w="115" w:type="dxa"/>
            </w:tcMar>
            <w:vAlign w:val="bottom"/>
          </w:tcPr>
          <w:p w14:paraId="79574948" w14:textId="15628710" w:rsidR="00853EB5" w:rsidRPr="006F72D6" w:rsidRDefault="00853EB5" w:rsidP="00853EB5">
            <w:pPr>
              <w:rPr>
                <w:rFonts w:ascii="Arial" w:hAnsi="Arial" w:cs="Arial"/>
                <w:sz w:val="16"/>
                <w:szCs w:val="16"/>
              </w:rPr>
            </w:pPr>
            <w:r w:rsidRPr="006F72D6">
              <w:rPr>
                <w:rFonts w:ascii="Arial" w:hAnsi="Arial" w:cs="Arial"/>
                <w:sz w:val="16"/>
                <w:szCs w:val="16"/>
              </w:rPr>
              <w:t>Byproduct of drinking water disinfection</w:t>
            </w:r>
          </w:p>
        </w:tc>
      </w:tr>
      <w:tr w:rsidR="00853EB5" w:rsidRPr="0057599A" w14:paraId="5FE72F97" w14:textId="77777777" w:rsidTr="004A4AE4">
        <w:trPr>
          <w:jc w:val="center"/>
        </w:trPr>
        <w:tc>
          <w:tcPr>
            <w:tcW w:w="2505" w:type="dxa"/>
            <w:tcBorders>
              <w:top w:val="single" w:sz="2" w:space="0" w:color="auto"/>
              <w:left w:val="single" w:sz="12" w:space="0" w:color="auto"/>
              <w:bottom w:val="single" w:sz="12" w:space="0" w:color="auto"/>
              <w:right w:val="single" w:sz="2" w:space="0" w:color="auto"/>
            </w:tcBorders>
            <w:tcMar>
              <w:left w:w="115" w:type="dxa"/>
              <w:right w:w="115" w:type="dxa"/>
            </w:tcMar>
          </w:tcPr>
          <w:p w14:paraId="7FBCCC89" w14:textId="3A9EDD61" w:rsidR="00853EB5" w:rsidRPr="006F72D6" w:rsidRDefault="00853EB5" w:rsidP="00853EB5">
            <w:pPr>
              <w:rPr>
                <w:rFonts w:ascii="Arial" w:hAnsi="Arial" w:cs="Arial"/>
                <w:sz w:val="16"/>
                <w:szCs w:val="16"/>
              </w:rPr>
            </w:pPr>
            <w:r w:rsidRPr="006F72D6">
              <w:rPr>
                <w:rFonts w:ascii="Arial" w:hAnsi="Arial" w:cs="Arial"/>
                <w:sz w:val="16"/>
                <w:szCs w:val="16"/>
              </w:rPr>
              <w:t>Total Trihalomethanes (TTHM)(ppb)</w:t>
            </w:r>
          </w:p>
        </w:tc>
        <w:tc>
          <w:tcPr>
            <w:tcW w:w="810" w:type="dxa"/>
            <w:tcBorders>
              <w:top w:val="single" w:sz="2" w:space="0" w:color="auto"/>
              <w:left w:val="single" w:sz="2" w:space="0" w:color="auto"/>
              <w:bottom w:val="single" w:sz="12" w:space="0" w:color="auto"/>
              <w:right w:val="single" w:sz="2" w:space="0" w:color="auto"/>
            </w:tcBorders>
            <w:tcMar>
              <w:left w:w="115" w:type="dxa"/>
              <w:right w:w="115" w:type="dxa"/>
            </w:tcMar>
          </w:tcPr>
          <w:p w14:paraId="4AC1C8CC" w14:textId="77777777" w:rsidR="00853EB5" w:rsidRDefault="00853EB5" w:rsidP="00853EB5">
            <w:pPr>
              <w:ind w:hanging="115"/>
              <w:jc w:val="center"/>
              <w:rPr>
                <w:rFonts w:ascii="Arial" w:hAnsi="Arial" w:cs="Arial"/>
                <w:sz w:val="16"/>
                <w:szCs w:val="16"/>
              </w:rPr>
            </w:pPr>
          </w:p>
          <w:p w14:paraId="08FFB236" w14:textId="164BE244" w:rsidR="00853EB5" w:rsidRPr="006F72D6" w:rsidRDefault="00853EB5" w:rsidP="00853EB5">
            <w:pPr>
              <w:ind w:hanging="115"/>
              <w:jc w:val="center"/>
              <w:rPr>
                <w:rFonts w:ascii="Arial" w:hAnsi="Arial" w:cs="Arial"/>
                <w:sz w:val="16"/>
                <w:szCs w:val="16"/>
              </w:rPr>
            </w:pPr>
            <w:r w:rsidRPr="006F72D6">
              <w:rPr>
                <w:rFonts w:ascii="Arial" w:hAnsi="Arial" w:cs="Arial"/>
                <w:sz w:val="16"/>
                <w:szCs w:val="16"/>
              </w:rPr>
              <w:t>20</w:t>
            </w:r>
            <w:r w:rsidR="00793C21">
              <w:rPr>
                <w:rFonts w:ascii="Arial" w:hAnsi="Arial" w:cs="Arial"/>
                <w:sz w:val="16"/>
                <w:szCs w:val="16"/>
              </w:rPr>
              <w:t>21</w:t>
            </w:r>
          </w:p>
        </w:tc>
        <w:tc>
          <w:tcPr>
            <w:tcW w:w="1080"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Mar>
              <w:left w:w="115" w:type="dxa"/>
              <w:right w:w="115" w:type="dxa"/>
            </w:tcMar>
            <w:vAlign w:val="bottom"/>
          </w:tcPr>
          <w:p w14:paraId="546480A2" w14:textId="0B342BFB" w:rsidR="00853EB5" w:rsidRPr="004A4AE4" w:rsidRDefault="00853EB5" w:rsidP="00853EB5">
            <w:pPr>
              <w:ind w:hanging="115"/>
              <w:jc w:val="center"/>
              <w:rPr>
                <w:rFonts w:ascii="Arial" w:hAnsi="Arial" w:cs="Arial"/>
                <w:b/>
                <w:bCs/>
                <w:sz w:val="16"/>
                <w:szCs w:val="16"/>
              </w:rPr>
            </w:pPr>
            <w:r w:rsidRPr="004A4AE4">
              <w:rPr>
                <w:rFonts w:ascii="Arial" w:hAnsi="Arial" w:cs="Arial"/>
                <w:b/>
                <w:bCs/>
                <w:sz w:val="16"/>
                <w:szCs w:val="16"/>
              </w:rPr>
              <w:t>80</w:t>
            </w:r>
          </w:p>
        </w:tc>
        <w:tc>
          <w:tcPr>
            <w:tcW w:w="900"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Mar>
              <w:left w:w="115" w:type="dxa"/>
              <w:right w:w="115" w:type="dxa"/>
            </w:tcMar>
            <w:vAlign w:val="bottom"/>
          </w:tcPr>
          <w:p w14:paraId="6E6AE7E1" w14:textId="436AB008" w:rsidR="00853EB5" w:rsidRPr="006F72D6" w:rsidRDefault="000602E2" w:rsidP="00853EB5">
            <w:pPr>
              <w:ind w:hanging="115"/>
              <w:jc w:val="center"/>
              <w:rPr>
                <w:rFonts w:ascii="Arial" w:hAnsi="Arial" w:cs="Arial"/>
                <w:sz w:val="16"/>
                <w:szCs w:val="16"/>
              </w:rPr>
            </w:pPr>
            <w:r>
              <w:rPr>
                <w:rFonts w:ascii="Arial" w:hAnsi="Arial" w:cs="Arial"/>
                <w:sz w:val="16"/>
                <w:szCs w:val="16"/>
              </w:rPr>
              <w:t>5</w:t>
            </w:r>
            <w:r w:rsidR="00402886">
              <w:rPr>
                <w:rFonts w:ascii="Arial" w:hAnsi="Arial" w:cs="Arial"/>
                <w:sz w:val="16"/>
                <w:szCs w:val="16"/>
              </w:rPr>
              <w:t>7</w:t>
            </w:r>
          </w:p>
        </w:tc>
        <w:tc>
          <w:tcPr>
            <w:tcW w:w="540" w:type="dxa"/>
            <w:tcBorders>
              <w:top w:val="single" w:sz="2" w:space="0" w:color="auto"/>
              <w:left w:val="single" w:sz="2" w:space="0" w:color="auto"/>
              <w:bottom w:val="single" w:sz="12" w:space="0" w:color="auto"/>
              <w:right w:val="single" w:sz="2" w:space="0" w:color="auto"/>
            </w:tcBorders>
            <w:shd w:val="clear" w:color="auto" w:fill="auto"/>
            <w:tcMar>
              <w:left w:w="115" w:type="dxa"/>
              <w:right w:w="115" w:type="dxa"/>
            </w:tcMar>
            <w:vAlign w:val="bottom"/>
          </w:tcPr>
          <w:p w14:paraId="164E844C" w14:textId="1EBE1145" w:rsidR="00853EB5" w:rsidRPr="006F72D6" w:rsidRDefault="00402886" w:rsidP="00853EB5">
            <w:pPr>
              <w:ind w:hanging="115"/>
              <w:jc w:val="center"/>
              <w:rPr>
                <w:rFonts w:ascii="Arial" w:hAnsi="Arial" w:cs="Arial"/>
                <w:sz w:val="16"/>
                <w:szCs w:val="16"/>
              </w:rPr>
            </w:pPr>
            <w:r>
              <w:rPr>
                <w:rFonts w:ascii="Arial" w:hAnsi="Arial" w:cs="Arial"/>
                <w:sz w:val="16"/>
                <w:szCs w:val="16"/>
              </w:rPr>
              <w:t>55</w:t>
            </w:r>
          </w:p>
        </w:tc>
        <w:tc>
          <w:tcPr>
            <w:tcW w:w="450" w:type="dxa"/>
            <w:tcBorders>
              <w:top w:val="single" w:sz="2" w:space="0" w:color="auto"/>
              <w:left w:val="single" w:sz="2" w:space="0" w:color="auto"/>
              <w:bottom w:val="single" w:sz="12" w:space="0" w:color="auto"/>
              <w:right w:val="single" w:sz="2" w:space="0" w:color="auto"/>
            </w:tcBorders>
            <w:shd w:val="clear" w:color="auto" w:fill="auto"/>
          </w:tcPr>
          <w:p w14:paraId="5CC1C8A7" w14:textId="77777777" w:rsidR="00853EB5" w:rsidRDefault="00853EB5" w:rsidP="00853EB5">
            <w:pPr>
              <w:ind w:hanging="115"/>
              <w:jc w:val="center"/>
              <w:rPr>
                <w:rFonts w:ascii="Arial" w:hAnsi="Arial" w:cs="Arial"/>
                <w:sz w:val="16"/>
                <w:szCs w:val="16"/>
              </w:rPr>
            </w:pPr>
          </w:p>
          <w:p w14:paraId="5D361E44" w14:textId="4F750CCC" w:rsidR="00853EB5" w:rsidRPr="006F72D6" w:rsidRDefault="00853EB5" w:rsidP="00853EB5">
            <w:pPr>
              <w:ind w:hanging="115"/>
              <w:jc w:val="center"/>
              <w:rPr>
                <w:rFonts w:ascii="Arial" w:hAnsi="Arial" w:cs="Arial"/>
                <w:sz w:val="16"/>
                <w:szCs w:val="16"/>
              </w:rPr>
            </w:pPr>
            <w:r>
              <w:rPr>
                <w:rFonts w:ascii="Arial" w:hAnsi="Arial" w:cs="Arial"/>
                <w:sz w:val="16"/>
                <w:szCs w:val="16"/>
              </w:rPr>
              <w:t xml:space="preserve"> </w:t>
            </w:r>
            <w:r w:rsidR="00402886">
              <w:rPr>
                <w:rFonts w:ascii="Arial" w:hAnsi="Arial" w:cs="Arial"/>
                <w:sz w:val="16"/>
                <w:szCs w:val="16"/>
              </w:rPr>
              <w:t>59</w:t>
            </w:r>
          </w:p>
        </w:tc>
        <w:tc>
          <w:tcPr>
            <w:tcW w:w="810"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08F26E7D" w14:textId="77777777" w:rsidR="00853EB5" w:rsidRDefault="00853EB5" w:rsidP="00853EB5">
            <w:pPr>
              <w:jc w:val="center"/>
              <w:rPr>
                <w:rFonts w:ascii="Arial" w:hAnsi="Arial" w:cs="Arial"/>
                <w:sz w:val="16"/>
                <w:szCs w:val="16"/>
              </w:rPr>
            </w:pPr>
          </w:p>
          <w:p w14:paraId="68B6E72E" w14:textId="2B6BE1C0" w:rsidR="00853EB5" w:rsidRPr="006F72D6" w:rsidRDefault="00402886" w:rsidP="00853EB5">
            <w:pPr>
              <w:jc w:val="center"/>
              <w:rPr>
                <w:rFonts w:ascii="Arial" w:hAnsi="Arial" w:cs="Arial"/>
                <w:sz w:val="16"/>
                <w:szCs w:val="16"/>
              </w:rPr>
            </w:pPr>
            <w:r>
              <w:rPr>
                <w:rFonts w:ascii="Arial" w:hAnsi="Arial" w:cs="Arial"/>
                <w:sz w:val="16"/>
                <w:szCs w:val="16"/>
              </w:rPr>
              <w:t>76</w:t>
            </w:r>
          </w:p>
        </w:tc>
        <w:tc>
          <w:tcPr>
            <w:tcW w:w="810" w:type="dxa"/>
            <w:tcBorders>
              <w:top w:val="single" w:sz="2" w:space="0" w:color="auto"/>
              <w:left w:val="single" w:sz="2" w:space="0" w:color="auto"/>
              <w:bottom w:val="single" w:sz="12" w:space="0" w:color="auto"/>
              <w:right w:val="single" w:sz="2" w:space="0" w:color="auto"/>
            </w:tcBorders>
          </w:tcPr>
          <w:p w14:paraId="3A072E10" w14:textId="77777777" w:rsidR="0084260A" w:rsidRDefault="0084260A" w:rsidP="0084260A">
            <w:pPr>
              <w:jc w:val="center"/>
              <w:rPr>
                <w:rFonts w:ascii="Arial" w:hAnsi="Arial" w:cs="Arial"/>
                <w:sz w:val="16"/>
                <w:szCs w:val="16"/>
              </w:rPr>
            </w:pPr>
          </w:p>
          <w:p w14:paraId="5E899D7B" w14:textId="26DAE7FE" w:rsidR="00853EB5" w:rsidRPr="006F72D6" w:rsidRDefault="0084260A" w:rsidP="0084260A">
            <w:pPr>
              <w:jc w:val="center"/>
              <w:rPr>
                <w:rFonts w:ascii="Arial" w:hAnsi="Arial" w:cs="Arial"/>
                <w:sz w:val="16"/>
                <w:szCs w:val="16"/>
              </w:rPr>
            </w:pPr>
            <w:r>
              <w:rPr>
                <w:rFonts w:ascii="Arial" w:hAnsi="Arial" w:cs="Arial"/>
                <w:sz w:val="16"/>
                <w:szCs w:val="16"/>
              </w:rPr>
              <w:t>23-</w:t>
            </w:r>
            <w:r w:rsidR="00793C21">
              <w:rPr>
                <w:rFonts w:ascii="Arial" w:hAnsi="Arial" w:cs="Arial"/>
                <w:sz w:val="16"/>
                <w:szCs w:val="16"/>
              </w:rPr>
              <w:t>150</w:t>
            </w:r>
          </w:p>
        </w:tc>
        <w:tc>
          <w:tcPr>
            <w:tcW w:w="810" w:type="dxa"/>
            <w:tcBorders>
              <w:top w:val="single" w:sz="2" w:space="0" w:color="auto"/>
              <w:left w:val="single" w:sz="2" w:space="0" w:color="auto"/>
              <w:bottom w:val="single" w:sz="12" w:space="0" w:color="auto"/>
              <w:right w:val="single" w:sz="2" w:space="0" w:color="auto"/>
            </w:tcBorders>
            <w:tcMar>
              <w:left w:w="115" w:type="dxa"/>
              <w:right w:w="115" w:type="dxa"/>
            </w:tcMar>
          </w:tcPr>
          <w:p w14:paraId="6C32CF51" w14:textId="77777777" w:rsidR="00853EB5" w:rsidRDefault="00853EB5" w:rsidP="00853EB5">
            <w:pPr>
              <w:jc w:val="center"/>
              <w:rPr>
                <w:rFonts w:ascii="Arial" w:hAnsi="Arial" w:cs="Arial"/>
                <w:sz w:val="16"/>
                <w:szCs w:val="16"/>
              </w:rPr>
            </w:pPr>
          </w:p>
          <w:p w14:paraId="5856D6F0" w14:textId="2DE95A1D" w:rsidR="00853EB5" w:rsidRPr="006F72D6" w:rsidRDefault="00853EB5" w:rsidP="00853EB5">
            <w:pPr>
              <w:jc w:val="center"/>
              <w:rPr>
                <w:rFonts w:ascii="Arial" w:hAnsi="Arial" w:cs="Arial"/>
                <w:sz w:val="16"/>
                <w:szCs w:val="16"/>
              </w:rPr>
            </w:pPr>
            <w:r w:rsidRPr="006F72D6">
              <w:rPr>
                <w:rFonts w:ascii="Arial" w:hAnsi="Arial" w:cs="Arial"/>
                <w:sz w:val="16"/>
                <w:szCs w:val="16"/>
              </w:rPr>
              <w:t>No</w:t>
            </w:r>
          </w:p>
        </w:tc>
        <w:tc>
          <w:tcPr>
            <w:tcW w:w="2805" w:type="dxa"/>
            <w:tcBorders>
              <w:top w:val="single" w:sz="2" w:space="0" w:color="auto"/>
              <w:left w:val="single" w:sz="2" w:space="0" w:color="auto"/>
              <w:bottom w:val="single" w:sz="12" w:space="0" w:color="auto"/>
              <w:right w:val="single" w:sz="12" w:space="0" w:color="auto"/>
            </w:tcBorders>
            <w:tcMar>
              <w:left w:w="115" w:type="dxa"/>
              <w:right w:w="115" w:type="dxa"/>
            </w:tcMar>
            <w:vAlign w:val="bottom"/>
          </w:tcPr>
          <w:p w14:paraId="1680A283" w14:textId="0401227E" w:rsidR="00853EB5" w:rsidRPr="006F72D6" w:rsidRDefault="00853EB5" w:rsidP="00853EB5">
            <w:pPr>
              <w:rPr>
                <w:rFonts w:ascii="Arial" w:hAnsi="Arial" w:cs="Arial"/>
                <w:sz w:val="16"/>
                <w:szCs w:val="16"/>
              </w:rPr>
            </w:pPr>
            <w:r w:rsidRPr="006F72D6">
              <w:rPr>
                <w:rFonts w:ascii="Arial" w:hAnsi="Arial" w:cs="Arial"/>
                <w:sz w:val="16"/>
                <w:szCs w:val="16"/>
              </w:rPr>
              <w:t>Byproduct of drinking water disinfection</w:t>
            </w:r>
          </w:p>
        </w:tc>
      </w:tr>
    </w:tbl>
    <w:p w14:paraId="1F70F28F" w14:textId="77777777" w:rsidR="0084260A" w:rsidRDefault="0084260A"/>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85"/>
        <w:gridCol w:w="990"/>
        <w:gridCol w:w="1440"/>
        <w:gridCol w:w="810"/>
        <w:gridCol w:w="630"/>
        <w:gridCol w:w="540"/>
        <w:gridCol w:w="810"/>
        <w:gridCol w:w="900"/>
        <w:gridCol w:w="810"/>
        <w:gridCol w:w="2805"/>
      </w:tblGrid>
      <w:tr w:rsidR="00DC4E3B" w:rsidRPr="0057599A" w14:paraId="119DE4B9" w14:textId="77777777" w:rsidTr="00211AA3">
        <w:trPr>
          <w:trHeight w:val="256"/>
          <w:jc w:val="center"/>
        </w:trPr>
        <w:tc>
          <w:tcPr>
            <w:tcW w:w="11520" w:type="dxa"/>
            <w:gridSpan w:val="10"/>
            <w:tcBorders>
              <w:top w:val="single" w:sz="12" w:space="0" w:color="auto"/>
              <w:left w:val="single" w:sz="12" w:space="0" w:color="auto"/>
              <w:bottom w:val="single" w:sz="8" w:space="0" w:color="auto"/>
              <w:right w:val="single" w:sz="12" w:space="0" w:color="auto"/>
            </w:tcBorders>
            <w:shd w:val="clear" w:color="auto" w:fill="79C1D5"/>
            <w:noWrap/>
            <w:tcMar>
              <w:left w:w="115" w:type="dxa"/>
              <w:right w:w="115" w:type="dxa"/>
            </w:tcMar>
          </w:tcPr>
          <w:p w14:paraId="4DFA2D05" w14:textId="6AC15191" w:rsidR="00DC4E3B" w:rsidRPr="006F72D6" w:rsidRDefault="00DC4E3B" w:rsidP="008F5F6B">
            <w:pPr>
              <w:ind w:hanging="115"/>
              <w:rPr>
                <w:rFonts w:ascii="Arial Narrow" w:hAnsi="Arial Narrow" w:cs="Vrinda"/>
                <w:b/>
                <w:sz w:val="28"/>
                <w:szCs w:val="28"/>
              </w:rPr>
            </w:pPr>
            <w:bookmarkStart w:id="0" w:name="_Hlk36467987"/>
            <w:r w:rsidRPr="006F72D6">
              <w:rPr>
                <w:rFonts w:ascii="Arial Narrow" w:hAnsi="Arial Narrow" w:cs="Vrinda"/>
                <w:b/>
                <w:sz w:val="28"/>
                <w:szCs w:val="28"/>
              </w:rPr>
              <w:t xml:space="preserve"> Secondary Drinking Water Standards</w:t>
            </w:r>
          </w:p>
        </w:tc>
      </w:tr>
      <w:tr w:rsidR="00DC4E3B" w:rsidRPr="0057599A" w14:paraId="524E5BFC" w14:textId="77777777" w:rsidTr="00331A77">
        <w:trPr>
          <w:trHeight w:val="162"/>
          <w:jc w:val="center"/>
        </w:trPr>
        <w:tc>
          <w:tcPr>
            <w:tcW w:w="1785" w:type="dxa"/>
            <w:vMerge w:val="restart"/>
            <w:tcBorders>
              <w:top w:val="single" w:sz="8" w:space="0" w:color="auto"/>
              <w:left w:val="single" w:sz="12" w:space="0" w:color="auto"/>
            </w:tcBorders>
            <w:shd w:val="clear" w:color="auto" w:fill="EEECE1" w:themeFill="background2"/>
            <w:tcMar>
              <w:left w:w="115" w:type="dxa"/>
              <w:right w:w="115" w:type="dxa"/>
            </w:tcMar>
          </w:tcPr>
          <w:p w14:paraId="761CFEFD" w14:textId="77777777" w:rsidR="00DC4E3B" w:rsidRPr="003E79F4" w:rsidRDefault="00DC4E3B" w:rsidP="00DC4E3B">
            <w:pPr>
              <w:jc w:val="center"/>
              <w:rPr>
                <w:rFonts w:ascii="Arial Narrow" w:hAnsi="Arial Narrow" w:cs="Arial"/>
                <w:b/>
                <w:bCs/>
                <w:sz w:val="16"/>
                <w:szCs w:val="16"/>
              </w:rPr>
            </w:pPr>
          </w:p>
          <w:p w14:paraId="499DB82C" w14:textId="77777777" w:rsidR="003E79F4" w:rsidRDefault="003E79F4" w:rsidP="003E79F4">
            <w:pPr>
              <w:rPr>
                <w:rFonts w:ascii="Arial Narrow" w:hAnsi="Arial Narrow" w:cs="Arial"/>
                <w:b/>
                <w:bCs/>
                <w:sz w:val="16"/>
                <w:szCs w:val="16"/>
              </w:rPr>
            </w:pPr>
          </w:p>
          <w:p w14:paraId="01149190" w14:textId="0E5763D6" w:rsidR="00DC4E3B" w:rsidRPr="003E79F4" w:rsidRDefault="00DC4E3B" w:rsidP="003E79F4">
            <w:pPr>
              <w:rPr>
                <w:rFonts w:ascii="Arial Narrow" w:hAnsi="Arial Narrow" w:cs="Arial"/>
                <w:b/>
                <w:bCs/>
                <w:sz w:val="16"/>
                <w:szCs w:val="16"/>
              </w:rPr>
            </w:pPr>
            <w:r w:rsidRPr="003E79F4">
              <w:rPr>
                <w:rFonts w:ascii="Arial Narrow" w:hAnsi="Arial Narrow" w:cs="Arial"/>
                <w:b/>
                <w:bCs/>
                <w:sz w:val="16"/>
                <w:szCs w:val="16"/>
              </w:rPr>
              <w:t>Substance</w:t>
            </w:r>
            <w:r w:rsidR="003E79F4">
              <w:rPr>
                <w:rFonts w:ascii="Arial Narrow" w:hAnsi="Arial Narrow" w:cs="Arial"/>
                <w:b/>
                <w:bCs/>
                <w:sz w:val="16"/>
                <w:szCs w:val="16"/>
              </w:rPr>
              <w:t xml:space="preserve"> </w:t>
            </w:r>
            <w:r w:rsidRPr="003E79F4">
              <w:rPr>
                <w:rFonts w:ascii="Arial Narrow" w:hAnsi="Arial Narrow" w:cs="Arial"/>
                <w:b/>
                <w:bCs/>
                <w:sz w:val="16"/>
                <w:szCs w:val="16"/>
              </w:rPr>
              <w:t>(units)</w:t>
            </w:r>
          </w:p>
        </w:tc>
        <w:tc>
          <w:tcPr>
            <w:tcW w:w="990" w:type="dxa"/>
            <w:vMerge w:val="restart"/>
            <w:tcBorders>
              <w:top w:val="single" w:sz="8" w:space="0" w:color="auto"/>
            </w:tcBorders>
            <w:shd w:val="clear" w:color="auto" w:fill="EEECE1" w:themeFill="background2"/>
            <w:tcMar>
              <w:left w:w="115" w:type="dxa"/>
              <w:right w:w="115" w:type="dxa"/>
            </w:tcMar>
            <w:vAlign w:val="bottom"/>
          </w:tcPr>
          <w:p w14:paraId="763B1F20" w14:textId="59A0A0F1" w:rsidR="00DC4E3B" w:rsidRPr="003E79F4" w:rsidRDefault="00211AA3" w:rsidP="008F5F6B">
            <w:pPr>
              <w:ind w:hanging="115"/>
              <w:jc w:val="center"/>
              <w:rPr>
                <w:rFonts w:ascii="Arial Narrow" w:hAnsi="Arial Narrow" w:cs="Arial"/>
                <w:b/>
                <w:bCs/>
                <w:sz w:val="16"/>
                <w:szCs w:val="16"/>
              </w:rPr>
            </w:pPr>
            <w:r>
              <w:rPr>
                <w:rFonts w:ascii="Arial Narrow" w:hAnsi="Arial Narrow" w:cs="Arial"/>
                <w:b/>
                <w:bCs/>
                <w:sz w:val="16"/>
                <w:szCs w:val="16"/>
              </w:rPr>
              <w:t xml:space="preserve"> </w:t>
            </w:r>
            <w:r w:rsidR="00DC4E3B" w:rsidRPr="003E79F4">
              <w:rPr>
                <w:rFonts w:ascii="Arial Narrow" w:hAnsi="Arial Narrow" w:cs="Arial"/>
                <w:b/>
                <w:bCs/>
                <w:sz w:val="16"/>
                <w:szCs w:val="16"/>
              </w:rPr>
              <w:t>Year Sampled</w:t>
            </w:r>
          </w:p>
          <w:p w14:paraId="0D20EE20" w14:textId="3C1E6CA7" w:rsidR="00DC4E3B" w:rsidRPr="003E79F4" w:rsidRDefault="00DC4E3B" w:rsidP="008F5F6B">
            <w:pPr>
              <w:ind w:hanging="115"/>
              <w:jc w:val="center"/>
              <w:rPr>
                <w:rFonts w:ascii="Arial Narrow" w:hAnsi="Arial Narrow" w:cs="Arial"/>
                <w:b/>
                <w:bCs/>
                <w:sz w:val="16"/>
                <w:szCs w:val="16"/>
              </w:rPr>
            </w:pPr>
          </w:p>
        </w:tc>
        <w:tc>
          <w:tcPr>
            <w:tcW w:w="1440" w:type="dxa"/>
            <w:vMerge w:val="restart"/>
            <w:tcBorders>
              <w:top w:val="single" w:sz="8" w:space="0" w:color="auto"/>
            </w:tcBorders>
            <w:shd w:val="clear" w:color="auto" w:fill="31849B" w:themeFill="accent5" w:themeFillShade="BF"/>
            <w:tcMar>
              <w:left w:w="115" w:type="dxa"/>
              <w:right w:w="115" w:type="dxa"/>
            </w:tcMar>
            <w:vAlign w:val="bottom"/>
          </w:tcPr>
          <w:p w14:paraId="1E6DE0A1" w14:textId="77777777" w:rsidR="00DC4E3B" w:rsidRPr="003E79F4" w:rsidRDefault="00DC4E3B" w:rsidP="00853EB5">
            <w:pPr>
              <w:jc w:val="center"/>
              <w:rPr>
                <w:rFonts w:ascii="Arial Narrow" w:hAnsi="Arial Narrow" w:cs="Arial"/>
                <w:b/>
                <w:bCs/>
                <w:color w:val="FFFFFF" w:themeColor="background1"/>
                <w:sz w:val="16"/>
                <w:szCs w:val="16"/>
              </w:rPr>
            </w:pPr>
            <w:r w:rsidRPr="003E79F4">
              <w:rPr>
                <w:rFonts w:ascii="Arial Narrow" w:hAnsi="Arial Narrow" w:cs="Arial"/>
                <w:b/>
                <w:bCs/>
                <w:color w:val="FFFFFF" w:themeColor="background1"/>
                <w:sz w:val="16"/>
                <w:szCs w:val="16"/>
              </w:rPr>
              <w:t>SMCL</w:t>
            </w:r>
          </w:p>
          <w:p w14:paraId="435BE691" w14:textId="784F36CF" w:rsidR="00DC4E3B" w:rsidRPr="003E79F4" w:rsidRDefault="00DC4E3B" w:rsidP="00DC4E3B">
            <w:pPr>
              <w:rPr>
                <w:rFonts w:ascii="Arial Narrow" w:hAnsi="Arial Narrow" w:cs="Arial"/>
                <w:b/>
                <w:bCs/>
                <w:sz w:val="16"/>
                <w:szCs w:val="16"/>
              </w:rPr>
            </w:pPr>
          </w:p>
        </w:tc>
        <w:tc>
          <w:tcPr>
            <w:tcW w:w="1980" w:type="dxa"/>
            <w:gridSpan w:val="3"/>
            <w:tcBorders>
              <w:top w:val="single" w:sz="8" w:space="0" w:color="auto"/>
            </w:tcBorders>
            <w:shd w:val="clear" w:color="auto" w:fill="31849B" w:themeFill="accent5" w:themeFillShade="BF"/>
            <w:tcMar>
              <w:left w:w="115" w:type="dxa"/>
              <w:right w:w="115" w:type="dxa"/>
            </w:tcMar>
            <w:vAlign w:val="bottom"/>
          </w:tcPr>
          <w:p w14:paraId="7C6E0F97" w14:textId="618805D5" w:rsidR="00DC4E3B" w:rsidRPr="003E79F4" w:rsidRDefault="00DC4E3B" w:rsidP="00DC4E3B">
            <w:pPr>
              <w:jc w:val="center"/>
              <w:rPr>
                <w:rFonts w:ascii="Arial Narrow" w:hAnsi="Arial Narrow" w:cs="Arial"/>
                <w:b/>
                <w:bCs/>
                <w:color w:val="FFFFFF" w:themeColor="background1"/>
                <w:sz w:val="16"/>
                <w:szCs w:val="16"/>
              </w:rPr>
            </w:pPr>
            <w:r w:rsidRPr="003E79F4">
              <w:rPr>
                <w:rFonts w:ascii="Arial Narrow" w:hAnsi="Arial Narrow" w:cs="Arial"/>
                <w:b/>
                <w:bCs/>
                <w:color w:val="FFFFFF" w:themeColor="background1"/>
                <w:sz w:val="16"/>
                <w:szCs w:val="16"/>
              </w:rPr>
              <w:t>BLSMWC</w:t>
            </w:r>
          </w:p>
        </w:tc>
        <w:tc>
          <w:tcPr>
            <w:tcW w:w="1710" w:type="dxa"/>
            <w:gridSpan w:val="2"/>
            <w:tcBorders>
              <w:top w:val="single" w:sz="8" w:space="0" w:color="auto"/>
            </w:tcBorders>
            <w:shd w:val="clear" w:color="auto" w:fill="31849B" w:themeFill="accent5" w:themeFillShade="BF"/>
            <w:tcMar>
              <w:left w:w="115" w:type="dxa"/>
              <w:right w:w="115" w:type="dxa"/>
            </w:tcMar>
            <w:vAlign w:val="bottom"/>
          </w:tcPr>
          <w:p w14:paraId="3B808B98" w14:textId="53346570" w:rsidR="00DC4E3B" w:rsidRPr="003E79F4" w:rsidRDefault="00DC4E3B" w:rsidP="00DC4E3B">
            <w:pPr>
              <w:jc w:val="center"/>
              <w:rPr>
                <w:rFonts w:ascii="Arial Narrow" w:hAnsi="Arial Narrow" w:cs="Arial"/>
                <w:b/>
                <w:bCs/>
                <w:color w:val="FFFFFF" w:themeColor="background1"/>
                <w:sz w:val="16"/>
                <w:szCs w:val="16"/>
              </w:rPr>
            </w:pPr>
            <w:r w:rsidRPr="003E79F4">
              <w:rPr>
                <w:rFonts w:ascii="Arial Narrow" w:hAnsi="Arial Narrow" w:cs="Arial"/>
                <w:b/>
                <w:bCs/>
                <w:color w:val="FFFFFF" w:themeColor="background1"/>
                <w:sz w:val="16"/>
                <w:szCs w:val="16"/>
              </w:rPr>
              <w:t xml:space="preserve"> CCWD</w:t>
            </w:r>
          </w:p>
        </w:tc>
        <w:tc>
          <w:tcPr>
            <w:tcW w:w="810" w:type="dxa"/>
            <w:vMerge w:val="restart"/>
            <w:tcBorders>
              <w:top w:val="single" w:sz="8" w:space="0" w:color="auto"/>
            </w:tcBorders>
            <w:shd w:val="clear" w:color="auto" w:fill="EEECE1" w:themeFill="background2"/>
            <w:tcMar>
              <w:left w:w="115" w:type="dxa"/>
              <w:right w:w="115" w:type="dxa"/>
            </w:tcMar>
            <w:vAlign w:val="bottom"/>
          </w:tcPr>
          <w:p w14:paraId="7FEA32E1" w14:textId="77777777" w:rsidR="00DC4E3B" w:rsidRPr="003E79F4" w:rsidRDefault="00DC4E3B" w:rsidP="008F5F6B">
            <w:pPr>
              <w:jc w:val="center"/>
              <w:rPr>
                <w:rFonts w:ascii="Arial Narrow" w:hAnsi="Arial Narrow" w:cs="Arial"/>
                <w:b/>
                <w:bCs/>
                <w:sz w:val="16"/>
                <w:szCs w:val="16"/>
              </w:rPr>
            </w:pPr>
            <w:r w:rsidRPr="003E79F4">
              <w:rPr>
                <w:rFonts w:ascii="Arial Narrow" w:hAnsi="Arial Narrow" w:cs="Arial"/>
                <w:b/>
                <w:bCs/>
                <w:sz w:val="16"/>
                <w:szCs w:val="16"/>
              </w:rPr>
              <w:t>Violation</w:t>
            </w:r>
          </w:p>
          <w:p w14:paraId="1402962B" w14:textId="4C94B4D5" w:rsidR="00DC4E3B" w:rsidRPr="003E79F4" w:rsidRDefault="00DC4E3B" w:rsidP="008F5F6B">
            <w:pPr>
              <w:jc w:val="center"/>
              <w:rPr>
                <w:rFonts w:ascii="Arial Narrow" w:hAnsi="Arial Narrow" w:cs="Arial"/>
                <w:b/>
                <w:bCs/>
                <w:sz w:val="16"/>
                <w:szCs w:val="16"/>
              </w:rPr>
            </w:pPr>
          </w:p>
        </w:tc>
        <w:tc>
          <w:tcPr>
            <w:tcW w:w="2805" w:type="dxa"/>
            <w:vMerge w:val="restart"/>
            <w:tcBorders>
              <w:top w:val="single" w:sz="8" w:space="0" w:color="auto"/>
              <w:right w:val="single" w:sz="12" w:space="0" w:color="auto"/>
            </w:tcBorders>
            <w:shd w:val="clear" w:color="auto" w:fill="EEECE1" w:themeFill="background2"/>
            <w:tcMar>
              <w:left w:w="115" w:type="dxa"/>
              <w:right w:w="115" w:type="dxa"/>
            </w:tcMar>
            <w:vAlign w:val="bottom"/>
          </w:tcPr>
          <w:p w14:paraId="4A3B0A01" w14:textId="77777777" w:rsidR="00DC4E3B" w:rsidRPr="003E79F4" w:rsidRDefault="00DC4E3B" w:rsidP="00DC4E3B">
            <w:pPr>
              <w:rPr>
                <w:rFonts w:ascii="Arial Narrow" w:hAnsi="Arial Narrow" w:cs="Arial"/>
                <w:b/>
                <w:bCs/>
                <w:sz w:val="16"/>
                <w:szCs w:val="16"/>
              </w:rPr>
            </w:pPr>
            <w:r w:rsidRPr="003E79F4">
              <w:rPr>
                <w:rFonts w:ascii="Arial Narrow" w:hAnsi="Arial Narrow" w:cs="Arial"/>
                <w:b/>
                <w:bCs/>
                <w:sz w:val="16"/>
                <w:szCs w:val="16"/>
              </w:rPr>
              <w:t>Major Sources in Drinking Water</w:t>
            </w:r>
          </w:p>
          <w:p w14:paraId="4247A9EA" w14:textId="55FBADF8" w:rsidR="00DC4E3B" w:rsidRPr="003E79F4" w:rsidRDefault="00DC4E3B" w:rsidP="00DC4E3B">
            <w:pPr>
              <w:rPr>
                <w:rFonts w:ascii="Arial Narrow" w:hAnsi="Arial Narrow" w:cs="Arial"/>
                <w:b/>
                <w:bCs/>
                <w:sz w:val="16"/>
                <w:szCs w:val="16"/>
              </w:rPr>
            </w:pPr>
          </w:p>
        </w:tc>
      </w:tr>
      <w:tr w:rsidR="00DC4E3B" w:rsidRPr="0057599A" w14:paraId="1924AD3B" w14:textId="77777777" w:rsidTr="00331A77">
        <w:trPr>
          <w:trHeight w:val="187"/>
          <w:jc w:val="center"/>
        </w:trPr>
        <w:tc>
          <w:tcPr>
            <w:tcW w:w="1785" w:type="dxa"/>
            <w:vMerge/>
            <w:tcBorders>
              <w:left w:val="single" w:sz="12" w:space="0" w:color="auto"/>
            </w:tcBorders>
            <w:tcMar>
              <w:left w:w="115" w:type="dxa"/>
              <w:right w:w="115" w:type="dxa"/>
            </w:tcMar>
          </w:tcPr>
          <w:p w14:paraId="1BF7C18E" w14:textId="77777777" w:rsidR="00DC4E3B" w:rsidRDefault="00DC4E3B" w:rsidP="008F5F6B">
            <w:pPr>
              <w:rPr>
                <w:rFonts w:ascii="Arial Narrow" w:hAnsi="Arial Narrow" w:cs="Arial"/>
                <w:sz w:val="16"/>
                <w:szCs w:val="16"/>
              </w:rPr>
            </w:pPr>
          </w:p>
        </w:tc>
        <w:tc>
          <w:tcPr>
            <w:tcW w:w="990" w:type="dxa"/>
            <w:vMerge/>
            <w:tcMar>
              <w:left w:w="115" w:type="dxa"/>
              <w:right w:w="115" w:type="dxa"/>
            </w:tcMar>
            <w:vAlign w:val="bottom"/>
          </w:tcPr>
          <w:p w14:paraId="0AC935D0" w14:textId="77777777" w:rsidR="00DC4E3B" w:rsidRDefault="00DC4E3B" w:rsidP="008F5F6B">
            <w:pPr>
              <w:ind w:hanging="115"/>
              <w:jc w:val="center"/>
              <w:rPr>
                <w:rFonts w:ascii="Arial Narrow" w:hAnsi="Arial Narrow" w:cs="Arial"/>
                <w:sz w:val="16"/>
                <w:szCs w:val="16"/>
              </w:rPr>
            </w:pPr>
          </w:p>
        </w:tc>
        <w:tc>
          <w:tcPr>
            <w:tcW w:w="1440" w:type="dxa"/>
            <w:vMerge/>
            <w:shd w:val="clear" w:color="auto" w:fill="31849B" w:themeFill="accent5" w:themeFillShade="BF"/>
            <w:tcMar>
              <w:left w:w="115" w:type="dxa"/>
              <w:right w:w="115" w:type="dxa"/>
            </w:tcMar>
            <w:vAlign w:val="bottom"/>
          </w:tcPr>
          <w:p w14:paraId="64221C24" w14:textId="77777777" w:rsidR="00DC4E3B" w:rsidRDefault="00DC4E3B" w:rsidP="008F5F6B">
            <w:pPr>
              <w:ind w:hanging="115"/>
              <w:jc w:val="center"/>
              <w:rPr>
                <w:rFonts w:ascii="Arial Narrow" w:hAnsi="Arial Narrow" w:cs="Arial"/>
                <w:sz w:val="16"/>
                <w:szCs w:val="16"/>
              </w:rPr>
            </w:pPr>
          </w:p>
        </w:tc>
        <w:tc>
          <w:tcPr>
            <w:tcW w:w="810" w:type="dxa"/>
            <w:vMerge w:val="restart"/>
            <w:tcBorders>
              <w:top w:val="single" w:sz="4" w:space="0" w:color="auto"/>
            </w:tcBorders>
            <w:shd w:val="clear" w:color="auto" w:fill="31849B" w:themeFill="accent5" w:themeFillShade="BF"/>
            <w:tcMar>
              <w:left w:w="115" w:type="dxa"/>
              <w:right w:w="115" w:type="dxa"/>
            </w:tcMar>
            <w:vAlign w:val="bottom"/>
          </w:tcPr>
          <w:p w14:paraId="0B9E7808" w14:textId="04C2F0CA" w:rsidR="00DC4E3B" w:rsidRPr="003E79F4" w:rsidRDefault="00DC4E3B" w:rsidP="00DC4E3B">
            <w:pPr>
              <w:ind w:hanging="115"/>
              <w:jc w:val="center"/>
              <w:rPr>
                <w:rFonts w:ascii="Arial Narrow" w:hAnsi="Arial Narrow" w:cs="Arial"/>
                <w:b/>
                <w:bCs/>
                <w:color w:val="FFFFFF" w:themeColor="background1"/>
                <w:sz w:val="16"/>
                <w:szCs w:val="16"/>
              </w:rPr>
            </w:pPr>
            <w:r w:rsidRPr="003E79F4">
              <w:rPr>
                <w:rFonts w:ascii="Arial Narrow" w:hAnsi="Arial Narrow" w:cs="Arial"/>
                <w:b/>
                <w:bCs/>
                <w:color w:val="FFFFFF" w:themeColor="background1"/>
                <w:sz w:val="16"/>
                <w:szCs w:val="16"/>
              </w:rPr>
              <w:t xml:space="preserve">    Average Amount Detected</w:t>
            </w:r>
          </w:p>
        </w:tc>
        <w:tc>
          <w:tcPr>
            <w:tcW w:w="1170" w:type="dxa"/>
            <w:gridSpan w:val="2"/>
            <w:tcBorders>
              <w:top w:val="single" w:sz="4" w:space="0" w:color="auto"/>
            </w:tcBorders>
            <w:shd w:val="clear" w:color="auto" w:fill="EEECE1" w:themeFill="background2"/>
            <w:tcMar>
              <w:left w:w="115" w:type="dxa"/>
              <w:right w:w="115" w:type="dxa"/>
            </w:tcMar>
            <w:vAlign w:val="bottom"/>
          </w:tcPr>
          <w:p w14:paraId="66FB82D4" w14:textId="75312F81" w:rsidR="00DC4E3B" w:rsidRPr="003E79F4" w:rsidRDefault="00DC4E3B" w:rsidP="008F5F6B">
            <w:pPr>
              <w:ind w:hanging="115"/>
              <w:jc w:val="center"/>
              <w:rPr>
                <w:rFonts w:ascii="Arial Narrow" w:hAnsi="Arial Narrow" w:cs="Arial"/>
                <w:b/>
                <w:bCs/>
                <w:color w:val="FFFFFF" w:themeColor="background1"/>
                <w:sz w:val="16"/>
                <w:szCs w:val="16"/>
              </w:rPr>
            </w:pPr>
            <w:r w:rsidRPr="003E79F4">
              <w:rPr>
                <w:rFonts w:ascii="Arial Narrow" w:hAnsi="Arial Narrow" w:cs="Arial"/>
                <w:b/>
                <w:bCs/>
                <w:sz w:val="16"/>
                <w:szCs w:val="16"/>
              </w:rPr>
              <w:t>Range</w:t>
            </w:r>
          </w:p>
        </w:tc>
        <w:tc>
          <w:tcPr>
            <w:tcW w:w="810" w:type="dxa"/>
            <w:vMerge w:val="restart"/>
            <w:tcBorders>
              <w:top w:val="single" w:sz="4" w:space="0" w:color="auto"/>
            </w:tcBorders>
            <w:shd w:val="clear" w:color="auto" w:fill="31849B" w:themeFill="accent5" w:themeFillShade="BF"/>
            <w:tcMar>
              <w:left w:w="115" w:type="dxa"/>
              <w:right w:w="115" w:type="dxa"/>
            </w:tcMar>
            <w:vAlign w:val="bottom"/>
          </w:tcPr>
          <w:p w14:paraId="289D6141" w14:textId="355EE015" w:rsidR="00DC4E3B" w:rsidRPr="003E79F4" w:rsidRDefault="003E79F4" w:rsidP="008F5F6B">
            <w:pPr>
              <w:ind w:hanging="115"/>
              <w:jc w:val="center"/>
              <w:rPr>
                <w:rFonts w:ascii="Arial Narrow" w:hAnsi="Arial Narrow" w:cs="Arial"/>
                <w:b/>
                <w:bCs/>
                <w:sz w:val="16"/>
                <w:szCs w:val="16"/>
              </w:rPr>
            </w:pPr>
            <w:r>
              <w:rPr>
                <w:rFonts w:ascii="Arial Narrow" w:hAnsi="Arial Narrow" w:cs="Arial"/>
                <w:b/>
                <w:bCs/>
                <w:color w:val="FFFFFF" w:themeColor="background1"/>
                <w:sz w:val="16"/>
                <w:szCs w:val="16"/>
              </w:rPr>
              <w:t xml:space="preserve">   </w:t>
            </w:r>
            <w:r w:rsidR="00DC4E3B" w:rsidRPr="003E79F4">
              <w:rPr>
                <w:rFonts w:ascii="Arial Narrow" w:hAnsi="Arial Narrow" w:cs="Arial"/>
                <w:b/>
                <w:bCs/>
                <w:color w:val="FFFFFF" w:themeColor="background1"/>
                <w:sz w:val="16"/>
                <w:szCs w:val="16"/>
              </w:rPr>
              <w:t>Average Amount Detected</w:t>
            </w:r>
          </w:p>
        </w:tc>
        <w:tc>
          <w:tcPr>
            <w:tcW w:w="900" w:type="dxa"/>
            <w:vMerge w:val="restart"/>
            <w:tcBorders>
              <w:top w:val="single" w:sz="4" w:space="0" w:color="auto"/>
            </w:tcBorders>
            <w:shd w:val="clear" w:color="auto" w:fill="EEECE1" w:themeFill="background2"/>
            <w:tcMar>
              <w:left w:w="115" w:type="dxa"/>
              <w:right w:w="115" w:type="dxa"/>
            </w:tcMar>
            <w:vAlign w:val="bottom"/>
          </w:tcPr>
          <w:p w14:paraId="6C2FE473" w14:textId="77777777" w:rsidR="00DC4E3B" w:rsidRPr="003E79F4" w:rsidRDefault="00DC4E3B" w:rsidP="008F5F6B">
            <w:pPr>
              <w:ind w:hanging="115"/>
              <w:jc w:val="center"/>
              <w:rPr>
                <w:rFonts w:ascii="Arial Narrow" w:hAnsi="Arial Narrow" w:cs="Arial"/>
                <w:b/>
                <w:bCs/>
                <w:sz w:val="16"/>
                <w:szCs w:val="16"/>
              </w:rPr>
            </w:pPr>
            <w:r w:rsidRPr="003E79F4">
              <w:rPr>
                <w:rFonts w:ascii="Arial Narrow" w:hAnsi="Arial Narrow" w:cs="Arial"/>
                <w:b/>
                <w:bCs/>
                <w:sz w:val="16"/>
                <w:szCs w:val="16"/>
              </w:rPr>
              <w:t>Range</w:t>
            </w:r>
          </w:p>
          <w:p w14:paraId="0F609DD1" w14:textId="77777777" w:rsidR="00DC4E3B" w:rsidRPr="003E79F4" w:rsidRDefault="00DC4E3B" w:rsidP="008F5F6B">
            <w:pPr>
              <w:ind w:hanging="115"/>
              <w:jc w:val="center"/>
              <w:rPr>
                <w:rFonts w:ascii="Arial Narrow" w:hAnsi="Arial Narrow" w:cs="Arial"/>
                <w:b/>
                <w:bCs/>
                <w:sz w:val="16"/>
                <w:szCs w:val="16"/>
              </w:rPr>
            </w:pPr>
            <w:r w:rsidRPr="003E79F4">
              <w:rPr>
                <w:rFonts w:ascii="Arial Narrow" w:hAnsi="Arial Narrow" w:cs="Arial"/>
                <w:b/>
                <w:bCs/>
                <w:sz w:val="16"/>
                <w:szCs w:val="16"/>
              </w:rPr>
              <w:t>Low-High</w:t>
            </w:r>
          </w:p>
          <w:p w14:paraId="38A8BDAD" w14:textId="56AEEA55" w:rsidR="00DC4E3B" w:rsidRPr="003E79F4" w:rsidRDefault="00DC4E3B" w:rsidP="008F5F6B">
            <w:pPr>
              <w:ind w:hanging="115"/>
              <w:jc w:val="center"/>
              <w:rPr>
                <w:rFonts w:ascii="Arial Narrow" w:hAnsi="Arial Narrow" w:cs="Arial"/>
                <w:b/>
                <w:bCs/>
                <w:sz w:val="16"/>
                <w:szCs w:val="16"/>
              </w:rPr>
            </w:pPr>
          </w:p>
        </w:tc>
        <w:tc>
          <w:tcPr>
            <w:tcW w:w="810" w:type="dxa"/>
            <w:vMerge/>
            <w:tcMar>
              <w:left w:w="115" w:type="dxa"/>
              <w:right w:w="115" w:type="dxa"/>
            </w:tcMar>
            <w:vAlign w:val="bottom"/>
          </w:tcPr>
          <w:p w14:paraId="4A2B4131" w14:textId="77777777" w:rsidR="00DC4E3B" w:rsidRPr="0057599A" w:rsidRDefault="00DC4E3B" w:rsidP="008F5F6B">
            <w:pPr>
              <w:jc w:val="center"/>
              <w:rPr>
                <w:rFonts w:ascii="Arial Narrow" w:hAnsi="Arial Narrow" w:cs="Arial"/>
                <w:sz w:val="16"/>
                <w:szCs w:val="16"/>
              </w:rPr>
            </w:pPr>
          </w:p>
        </w:tc>
        <w:tc>
          <w:tcPr>
            <w:tcW w:w="2805" w:type="dxa"/>
            <w:vMerge/>
            <w:tcBorders>
              <w:right w:val="single" w:sz="12" w:space="0" w:color="auto"/>
            </w:tcBorders>
            <w:tcMar>
              <w:left w:w="115" w:type="dxa"/>
              <w:right w:w="115" w:type="dxa"/>
            </w:tcMar>
            <w:vAlign w:val="bottom"/>
          </w:tcPr>
          <w:p w14:paraId="7870C439" w14:textId="77777777" w:rsidR="00DC4E3B" w:rsidRPr="0057599A" w:rsidRDefault="00DC4E3B" w:rsidP="008F5F6B">
            <w:pPr>
              <w:ind w:left="-115"/>
              <w:rPr>
                <w:rFonts w:ascii="Arial Narrow" w:hAnsi="Arial Narrow" w:cs="Arial"/>
                <w:sz w:val="16"/>
                <w:szCs w:val="16"/>
              </w:rPr>
            </w:pPr>
          </w:p>
        </w:tc>
      </w:tr>
      <w:tr w:rsidR="00DC4E3B" w:rsidRPr="0057599A" w14:paraId="5B9037BD" w14:textId="77777777" w:rsidTr="00331A77">
        <w:trPr>
          <w:trHeight w:val="358"/>
          <w:jc w:val="center"/>
        </w:trPr>
        <w:tc>
          <w:tcPr>
            <w:tcW w:w="1785" w:type="dxa"/>
            <w:vMerge/>
            <w:tcBorders>
              <w:left w:val="single" w:sz="12" w:space="0" w:color="auto"/>
            </w:tcBorders>
            <w:tcMar>
              <w:left w:w="115" w:type="dxa"/>
              <w:right w:w="115" w:type="dxa"/>
            </w:tcMar>
          </w:tcPr>
          <w:p w14:paraId="71F0D4BF" w14:textId="77777777" w:rsidR="00DC4E3B" w:rsidRDefault="00DC4E3B" w:rsidP="008F5F6B">
            <w:pPr>
              <w:rPr>
                <w:rFonts w:ascii="Arial Narrow" w:hAnsi="Arial Narrow" w:cs="Arial"/>
                <w:sz w:val="16"/>
                <w:szCs w:val="16"/>
              </w:rPr>
            </w:pPr>
          </w:p>
        </w:tc>
        <w:tc>
          <w:tcPr>
            <w:tcW w:w="990" w:type="dxa"/>
            <w:vMerge/>
            <w:tcMar>
              <w:left w:w="115" w:type="dxa"/>
              <w:right w:w="115" w:type="dxa"/>
            </w:tcMar>
            <w:vAlign w:val="bottom"/>
          </w:tcPr>
          <w:p w14:paraId="3F1E870B" w14:textId="77777777" w:rsidR="00DC4E3B" w:rsidRDefault="00DC4E3B" w:rsidP="008F5F6B">
            <w:pPr>
              <w:ind w:hanging="115"/>
              <w:jc w:val="center"/>
              <w:rPr>
                <w:rFonts w:ascii="Arial Narrow" w:hAnsi="Arial Narrow" w:cs="Arial"/>
                <w:sz w:val="16"/>
                <w:szCs w:val="16"/>
              </w:rPr>
            </w:pPr>
          </w:p>
        </w:tc>
        <w:tc>
          <w:tcPr>
            <w:tcW w:w="1440" w:type="dxa"/>
            <w:vMerge/>
            <w:shd w:val="clear" w:color="auto" w:fill="31849B" w:themeFill="accent5" w:themeFillShade="BF"/>
            <w:tcMar>
              <w:left w:w="115" w:type="dxa"/>
              <w:right w:w="115" w:type="dxa"/>
            </w:tcMar>
            <w:vAlign w:val="bottom"/>
          </w:tcPr>
          <w:p w14:paraId="112F7AF4" w14:textId="77777777" w:rsidR="00DC4E3B" w:rsidRDefault="00DC4E3B" w:rsidP="008F5F6B">
            <w:pPr>
              <w:ind w:hanging="115"/>
              <w:jc w:val="center"/>
              <w:rPr>
                <w:rFonts w:ascii="Arial Narrow" w:hAnsi="Arial Narrow" w:cs="Arial"/>
                <w:sz w:val="16"/>
                <w:szCs w:val="16"/>
              </w:rPr>
            </w:pPr>
          </w:p>
        </w:tc>
        <w:tc>
          <w:tcPr>
            <w:tcW w:w="810" w:type="dxa"/>
            <w:vMerge/>
            <w:shd w:val="clear" w:color="auto" w:fill="31849B" w:themeFill="accent5" w:themeFillShade="BF"/>
            <w:tcMar>
              <w:left w:w="115" w:type="dxa"/>
              <w:right w:w="115" w:type="dxa"/>
            </w:tcMar>
            <w:vAlign w:val="bottom"/>
          </w:tcPr>
          <w:p w14:paraId="658CA0D4" w14:textId="77777777" w:rsidR="00DC4E3B" w:rsidRPr="0057599A" w:rsidRDefault="00DC4E3B" w:rsidP="008F5F6B">
            <w:pPr>
              <w:ind w:hanging="115"/>
              <w:jc w:val="center"/>
              <w:rPr>
                <w:rFonts w:ascii="Arial Narrow" w:hAnsi="Arial Narrow" w:cs="Arial"/>
                <w:sz w:val="16"/>
                <w:szCs w:val="16"/>
              </w:rPr>
            </w:pPr>
          </w:p>
        </w:tc>
        <w:tc>
          <w:tcPr>
            <w:tcW w:w="630" w:type="dxa"/>
            <w:tcBorders>
              <w:top w:val="single" w:sz="4" w:space="0" w:color="auto"/>
            </w:tcBorders>
            <w:shd w:val="clear" w:color="auto" w:fill="EEECE1" w:themeFill="background2"/>
            <w:tcMar>
              <w:left w:w="115" w:type="dxa"/>
              <w:right w:w="115" w:type="dxa"/>
            </w:tcMar>
            <w:vAlign w:val="bottom"/>
          </w:tcPr>
          <w:p w14:paraId="4A2A3D10" w14:textId="77777777" w:rsidR="00DC4E3B" w:rsidRPr="003E79F4" w:rsidRDefault="00DC4E3B" w:rsidP="00DC4E3B">
            <w:pPr>
              <w:rPr>
                <w:rFonts w:ascii="Arial Narrow" w:hAnsi="Arial Narrow" w:cs="Arial"/>
                <w:b/>
                <w:bCs/>
                <w:sz w:val="16"/>
                <w:szCs w:val="16"/>
              </w:rPr>
            </w:pPr>
            <w:r w:rsidRPr="003E79F4">
              <w:rPr>
                <w:rFonts w:ascii="Arial Narrow" w:hAnsi="Arial Narrow" w:cs="Arial"/>
                <w:b/>
                <w:bCs/>
                <w:sz w:val="16"/>
                <w:szCs w:val="16"/>
              </w:rPr>
              <w:t>Low</w:t>
            </w:r>
          </w:p>
          <w:p w14:paraId="5F02DC13" w14:textId="015C3A03" w:rsidR="00DC4E3B" w:rsidRPr="003E79F4" w:rsidRDefault="00DC4E3B" w:rsidP="00DC4E3B">
            <w:pPr>
              <w:rPr>
                <w:rFonts w:ascii="Arial Narrow" w:hAnsi="Arial Narrow" w:cs="Arial"/>
                <w:b/>
                <w:bCs/>
                <w:sz w:val="16"/>
                <w:szCs w:val="16"/>
              </w:rPr>
            </w:pPr>
          </w:p>
        </w:tc>
        <w:tc>
          <w:tcPr>
            <w:tcW w:w="540" w:type="dxa"/>
            <w:tcBorders>
              <w:top w:val="single" w:sz="4" w:space="0" w:color="auto"/>
            </w:tcBorders>
            <w:shd w:val="clear" w:color="auto" w:fill="EEECE1" w:themeFill="background2"/>
          </w:tcPr>
          <w:p w14:paraId="278E3E94" w14:textId="7A4D44FB" w:rsidR="00DC4E3B" w:rsidRPr="003E79F4" w:rsidRDefault="00DC4E3B" w:rsidP="00DC4E3B">
            <w:pPr>
              <w:jc w:val="center"/>
              <w:rPr>
                <w:rFonts w:ascii="Arial Narrow" w:hAnsi="Arial Narrow" w:cs="Arial"/>
                <w:b/>
                <w:bCs/>
                <w:sz w:val="16"/>
                <w:szCs w:val="16"/>
              </w:rPr>
            </w:pPr>
            <w:r w:rsidRPr="003E79F4">
              <w:rPr>
                <w:rFonts w:ascii="Arial Narrow" w:hAnsi="Arial Narrow" w:cs="Arial"/>
                <w:b/>
                <w:bCs/>
                <w:sz w:val="16"/>
                <w:szCs w:val="16"/>
              </w:rPr>
              <w:t>High</w:t>
            </w:r>
          </w:p>
        </w:tc>
        <w:tc>
          <w:tcPr>
            <w:tcW w:w="810" w:type="dxa"/>
            <w:vMerge/>
            <w:shd w:val="clear" w:color="auto" w:fill="31849B" w:themeFill="accent5" w:themeFillShade="BF"/>
            <w:tcMar>
              <w:left w:w="115" w:type="dxa"/>
              <w:right w:w="115" w:type="dxa"/>
            </w:tcMar>
            <w:vAlign w:val="bottom"/>
          </w:tcPr>
          <w:p w14:paraId="0BC1B6CC" w14:textId="59D6FBFF" w:rsidR="00DC4E3B" w:rsidRPr="0057599A" w:rsidRDefault="00DC4E3B" w:rsidP="008F5F6B">
            <w:pPr>
              <w:ind w:hanging="115"/>
              <w:jc w:val="center"/>
              <w:rPr>
                <w:rFonts w:ascii="Arial Narrow" w:hAnsi="Arial Narrow" w:cs="Arial"/>
                <w:sz w:val="16"/>
                <w:szCs w:val="16"/>
              </w:rPr>
            </w:pPr>
          </w:p>
        </w:tc>
        <w:tc>
          <w:tcPr>
            <w:tcW w:w="900" w:type="dxa"/>
            <w:vMerge/>
            <w:tcMar>
              <w:left w:w="115" w:type="dxa"/>
              <w:right w:w="115" w:type="dxa"/>
            </w:tcMar>
            <w:vAlign w:val="bottom"/>
          </w:tcPr>
          <w:p w14:paraId="218E672F" w14:textId="77777777" w:rsidR="00DC4E3B" w:rsidRPr="0057599A" w:rsidRDefault="00DC4E3B" w:rsidP="008F5F6B">
            <w:pPr>
              <w:ind w:hanging="115"/>
              <w:jc w:val="center"/>
              <w:rPr>
                <w:rFonts w:ascii="Arial Narrow" w:hAnsi="Arial Narrow" w:cs="Arial"/>
                <w:sz w:val="16"/>
                <w:szCs w:val="16"/>
              </w:rPr>
            </w:pPr>
          </w:p>
        </w:tc>
        <w:tc>
          <w:tcPr>
            <w:tcW w:w="810" w:type="dxa"/>
            <w:vMerge/>
            <w:tcMar>
              <w:left w:w="115" w:type="dxa"/>
              <w:right w:w="115" w:type="dxa"/>
            </w:tcMar>
            <w:vAlign w:val="bottom"/>
          </w:tcPr>
          <w:p w14:paraId="36445666" w14:textId="77777777" w:rsidR="00DC4E3B" w:rsidRPr="0057599A" w:rsidRDefault="00DC4E3B" w:rsidP="008F5F6B">
            <w:pPr>
              <w:jc w:val="center"/>
              <w:rPr>
                <w:rFonts w:ascii="Arial Narrow" w:hAnsi="Arial Narrow" w:cs="Arial"/>
                <w:sz w:val="16"/>
                <w:szCs w:val="16"/>
              </w:rPr>
            </w:pPr>
          </w:p>
        </w:tc>
        <w:tc>
          <w:tcPr>
            <w:tcW w:w="2805" w:type="dxa"/>
            <w:vMerge/>
            <w:tcBorders>
              <w:right w:val="single" w:sz="12" w:space="0" w:color="auto"/>
            </w:tcBorders>
            <w:tcMar>
              <w:left w:w="115" w:type="dxa"/>
              <w:right w:w="115" w:type="dxa"/>
            </w:tcMar>
            <w:vAlign w:val="bottom"/>
          </w:tcPr>
          <w:p w14:paraId="76B36756" w14:textId="77777777" w:rsidR="00DC4E3B" w:rsidRPr="0057599A" w:rsidRDefault="00DC4E3B" w:rsidP="008F5F6B">
            <w:pPr>
              <w:ind w:left="-115"/>
              <w:rPr>
                <w:rFonts w:ascii="Arial Narrow" w:hAnsi="Arial Narrow" w:cs="Arial"/>
                <w:sz w:val="16"/>
                <w:szCs w:val="16"/>
              </w:rPr>
            </w:pPr>
          </w:p>
        </w:tc>
      </w:tr>
      <w:tr w:rsidR="00211AA3" w:rsidRPr="0057599A" w14:paraId="12AABB07" w14:textId="77777777" w:rsidTr="00331A77">
        <w:trPr>
          <w:trHeight w:val="160"/>
          <w:jc w:val="center"/>
        </w:trPr>
        <w:tc>
          <w:tcPr>
            <w:tcW w:w="1785" w:type="dxa"/>
            <w:tcBorders>
              <w:top w:val="single" w:sz="4" w:space="0" w:color="auto"/>
              <w:left w:val="single" w:sz="12" w:space="0" w:color="auto"/>
            </w:tcBorders>
            <w:tcMar>
              <w:left w:w="115" w:type="dxa"/>
              <w:right w:w="115" w:type="dxa"/>
            </w:tcMar>
          </w:tcPr>
          <w:p w14:paraId="537C767D" w14:textId="77777777" w:rsidR="00211AA3" w:rsidRDefault="00211AA3" w:rsidP="00DC4E3B">
            <w:pPr>
              <w:rPr>
                <w:rFonts w:ascii="Arial" w:hAnsi="Arial" w:cs="Arial"/>
                <w:sz w:val="16"/>
                <w:szCs w:val="16"/>
              </w:rPr>
            </w:pPr>
          </w:p>
          <w:p w14:paraId="2FC7797B" w14:textId="732E54E9" w:rsidR="00211AA3" w:rsidRDefault="00211AA3" w:rsidP="00DC4E3B">
            <w:pPr>
              <w:rPr>
                <w:rFonts w:ascii="Arial" w:hAnsi="Arial" w:cs="Arial"/>
                <w:sz w:val="16"/>
                <w:szCs w:val="16"/>
              </w:rPr>
            </w:pPr>
            <w:r>
              <w:rPr>
                <w:rFonts w:ascii="Arial" w:hAnsi="Arial" w:cs="Arial"/>
                <w:sz w:val="16"/>
                <w:szCs w:val="16"/>
              </w:rPr>
              <w:t>Chloride (ppm)</w:t>
            </w:r>
          </w:p>
        </w:tc>
        <w:tc>
          <w:tcPr>
            <w:tcW w:w="990" w:type="dxa"/>
            <w:tcBorders>
              <w:top w:val="single" w:sz="4" w:space="0" w:color="auto"/>
            </w:tcBorders>
            <w:tcMar>
              <w:left w:w="115" w:type="dxa"/>
              <w:right w:w="115" w:type="dxa"/>
            </w:tcMar>
            <w:vAlign w:val="bottom"/>
          </w:tcPr>
          <w:p w14:paraId="128C3F83" w14:textId="18A595EE" w:rsidR="00211AA3" w:rsidRDefault="00331A77" w:rsidP="00E52AE6">
            <w:pPr>
              <w:jc w:val="center"/>
              <w:rPr>
                <w:rFonts w:ascii="Arial" w:hAnsi="Arial" w:cs="Arial"/>
                <w:sz w:val="16"/>
                <w:szCs w:val="16"/>
              </w:rPr>
            </w:pPr>
            <w:r>
              <w:rPr>
                <w:rFonts w:ascii="Arial" w:hAnsi="Arial" w:cs="Arial"/>
                <w:sz w:val="16"/>
                <w:szCs w:val="16"/>
              </w:rPr>
              <w:t>2019/</w:t>
            </w:r>
            <w:r w:rsidR="00211AA3">
              <w:rPr>
                <w:rFonts w:ascii="Arial" w:hAnsi="Arial" w:cs="Arial"/>
                <w:sz w:val="16"/>
                <w:szCs w:val="16"/>
              </w:rPr>
              <w:t>20</w:t>
            </w:r>
            <w:r w:rsidR="00E52AE6">
              <w:rPr>
                <w:rFonts w:ascii="Arial" w:hAnsi="Arial" w:cs="Arial"/>
                <w:sz w:val="16"/>
                <w:szCs w:val="16"/>
              </w:rPr>
              <w:t>20</w:t>
            </w:r>
          </w:p>
        </w:tc>
        <w:tc>
          <w:tcPr>
            <w:tcW w:w="1440" w:type="dxa"/>
            <w:tcBorders>
              <w:top w:val="single" w:sz="4" w:space="0" w:color="auto"/>
            </w:tcBorders>
            <w:shd w:val="clear" w:color="auto" w:fill="D9D9D9" w:themeFill="background1" w:themeFillShade="D9"/>
            <w:tcMar>
              <w:left w:w="115" w:type="dxa"/>
              <w:right w:w="115" w:type="dxa"/>
            </w:tcMar>
            <w:vAlign w:val="bottom"/>
          </w:tcPr>
          <w:p w14:paraId="296D3BED" w14:textId="09055A53" w:rsidR="00211AA3" w:rsidRDefault="00211AA3" w:rsidP="00211AA3">
            <w:pPr>
              <w:jc w:val="center"/>
              <w:rPr>
                <w:rFonts w:ascii="Arial" w:hAnsi="Arial" w:cs="Arial"/>
                <w:b/>
                <w:bCs/>
                <w:sz w:val="16"/>
                <w:szCs w:val="16"/>
              </w:rPr>
            </w:pPr>
            <w:r>
              <w:rPr>
                <w:rFonts w:ascii="Arial" w:hAnsi="Arial" w:cs="Arial"/>
                <w:b/>
                <w:bCs/>
                <w:sz w:val="16"/>
                <w:szCs w:val="16"/>
              </w:rPr>
              <w:t>500</w:t>
            </w:r>
          </w:p>
        </w:tc>
        <w:tc>
          <w:tcPr>
            <w:tcW w:w="810" w:type="dxa"/>
            <w:tcBorders>
              <w:top w:val="single" w:sz="4" w:space="0" w:color="auto"/>
            </w:tcBorders>
            <w:shd w:val="clear" w:color="auto" w:fill="D9D9D9" w:themeFill="background1" w:themeFillShade="D9"/>
            <w:tcMar>
              <w:left w:w="115" w:type="dxa"/>
              <w:right w:w="115" w:type="dxa"/>
            </w:tcMar>
            <w:vAlign w:val="bottom"/>
          </w:tcPr>
          <w:p w14:paraId="5EA0BF30" w14:textId="42AA8D5D" w:rsidR="00211AA3" w:rsidRDefault="00211AA3" w:rsidP="00211AA3">
            <w:pPr>
              <w:jc w:val="center"/>
              <w:rPr>
                <w:rFonts w:ascii="Arial" w:hAnsi="Arial" w:cs="Arial"/>
                <w:sz w:val="16"/>
                <w:szCs w:val="16"/>
              </w:rPr>
            </w:pPr>
            <w:r>
              <w:rPr>
                <w:rFonts w:ascii="Arial" w:hAnsi="Arial" w:cs="Arial"/>
                <w:sz w:val="16"/>
                <w:szCs w:val="16"/>
              </w:rPr>
              <w:t>2.</w:t>
            </w:r>
            <w:r w:rsidR="002A49DE">
              <w:rPr>
                <w:rFonts w:ascii="Arial" w:hAnsi="Arial" w:cs="Arial"/>
                <w:sz w:val="16"/>
                <w:szCs w:val="16"/>
              </w:rPr>
              <w:t>0</w:t>
            </w:r>
          </w:p>
        </w:tc>
        <w:tc>
          <w:tcPr>
            <w:tcW w:w="630" w:type="dxa"/>
            <w:tcBorders>
              <w:top w:val="single" w:sz="4" w:space="0" w:color="auto"/>
            </w:tcBorders>
            <w:tcMar>
              <w:left w:w="115" w:type="dxa"/>
              <w:right w:w="115" w:type="dxa"/>
            </w:tcMar>
            <w:vAlign w:val="bottom"/>
          </w:tcPr>
          <w:p w14:paraId="75CC6597" w14:textId="57B35CD9" w:rsidR="00211AA3" w:rsidRDefault="002A49DE" w:rsidP="00DC4E3B">
            <w:pPr>
              <w:jc w:val="center"/>
              <w:rPr>
                <w:rFonts w:ascii="Arial" w:hAnsi="Arial" w:cs="Arial"/>
                <w:sz w:val="16"/>
                <w:szCs w:val="16"/>
              </w:rPr>
            </w:pPr>
            <w:r>
              <w:rPr>
                <w:rFonts w:ascii="Arial" w:hAnsi="Arial" w:cs="Arial"/>
                <w:sz w:val="16"/>
                <w:szCs w:val="16"/>
              </w:rPr>
              <w:t>1.6</w:t>
            </w:r>
          </w:p>
        </w:tc>
        <w:tc>
          <w:tcPr>
            <w:tcW w:w="540" w:type="dxa"/>
            <w:tcBorders>
              <w:top w:val="single" w:sz="4" w:space="0" w:color="auto"/>
            </w:tcBorders>
            <w:vAlign w:val="bottom"/>
          </w:tcPr>
          <w:p w14:paraId="57D36C97" w14:textId="5F11D9AE" w:rsidR="00211AA3" w:rsidRDefault="002A49DE" w:rsidP="00DC4E3B">
            <w:pPr>
              <w:jc w:val="center"/>
              <w:rPr>
                <w:rFonts w:ascii="Arial" w:hAnsi="Arial" w:cs="Arial"/>
                <w:sz w:val="16"/>
                <w:szCs w:val="16"/>
              </w:rPr>
            </w:pPr>
            <w:r>
              <w:rPr>
                <w:rFonts w:ascii="Arial" w:hAnsi="Arial" w:cs="Arial"/>
                <w:sz w:val="16"/>
                <w:szCs w:val="16"/>
              </w:rPr>
              <w:t>2.2</w:t>
            </w:r>
          </w:p>
        </w:tc>
        <w:tc>
          <w:tcPr>
            <w:tcW w:w="810" w:type="dxa"/>
            <w:tcBorders>
              <w:top w:val="single" w:sz="4" w:space="0" w:color="auto"/>
            </w:tcBorders>
            <w:shd w:val="clear" w:color="auto" w:fill="D9D9D9" w:themeFill="background1" w:themeFillShade="D9"/>
            <w:tcMar>
              <w:left w:w="115" w:type="dxa"/>
              <w:right w:w="115" w:type="dxa"/>
            </w:tcMar>
            <w:vAlign w:val="bottom"/>
          </w:tcPr>
          <w:p w14:paraId="64F9BE69" w14:textId="2DB4120F" w:rsidR="00211AA3" w:rsidRDefault="0084260A" w:rsidP="00211AA3">
            <w:pPr>
              <w:jc w:val="center"/>
              <w:rPr>
                <w:rFonts w:ascii="Arial" w:hAnsi="Arial" w:cs="Arial"/>
                <w:sz w:val="16"/>
                <w:szCs w:val="16"/>
              </w:rPr>
            </w:pPr>
            <w:r>
              <w:rPr>
                <w:rFonts w:ascii="Arial" w:hAnsi="Arial" w:cs="Arial"/>
                <w:sz w:val="16"/>
                <w:szCs w:val="16"/>
              </w:rPr>
              <w:t>3</w:t>
            </w:r>
          </w:p>
        </w:tc>
        <w:tc>
          <w:tcPr>
            <w:tcW w:w="900" w:type="dxa"/>
            <w:tcBorders>
              <w:top w:val="single" w:sz="4" w:space="0" w:color="auto"/>
            </w:tcBorders>
            <w:tcMar>
              <w:left w:w="115" w:type="dxa"/>
              <w:right w:w="115" w:type="dxa"/>
            </w:tcMar>
            <w:vAlign w:val="bottom"/>
          </w:tcPr>
          <w:p w14:paraId="5C0AAF04" w14:textId="6A785348" w:rsidR="00211AA3" w:rsidRDefault="0084260A" w:rsidP="00211AA3">
            <w:pPr>
              <w:jc w:val="center"/>
              <w:rPr>
                <w:rFonts w:ascii="Arial" w:hAnsi="Arial" w:cs="Arial"/>
                <w:sz w:val="16"/>
                <w:szCs w:val="16"/>
              </w:rPr>
            </w:pPr>
            <w:r>
              <w:rPr>
                <w:rFonts w:ascii="Arial" w:hAnsi="Arial" w:cs="Arial"/>
                <w:sz w:val="16"/>
                <w:szCs w:val="16"/>
              </w:rPr>
              <w:t>NA</w:t>
            </w:r>
          </w:p>
        </w:tc>
        <w:tc>
          <w:tcPr>
            <w:tcW w:w="810" w:type="dxa"/>
            <w:tcBorders>
              <w:top w:val="single" w:sz="4" w:space="0" w:color="auto"/>
            </w:tcBorders>
            <w:tcMar>
              <w:left w:w="115" w:type="dxa"/>
              <w:right w:w="115" w:type="dxa"/>
            </w:tcMar>
            <w:vAlign w:val="bottom"/>
          </w:tcPr>
          <w:p w14:paraId="20E9035F" w14:textId="14D0600A" w:rsidR="00211AA3" w:rsidRDefault="00211AA3" w:rsidP="00DC4E3B">
            <w:pPr>
              <w:jc w:val="center"/>
              <w:rPr>
                <w:rFonts w:ascii="Arial" w:hAnsi="Arial" w:cs="Arial"/>
                <w:sz w:val="16"/>
                <w:szCs w:val="16"/>
              </w:rPr>
            </w:pPr>
            <w:r>
              <w:rPr>
                <w:rFonts w:ascii="Arial" w:hAnsi="Arial" w:cs="Arial"/>
                <w:sz w:val="16"/>
                <w:szCs w:val="16"/>
              </w:rPr>
              <w:t>No</w:t>
            </w:r>
          </w:p>
        </w:tc>
        <w:tc>
          <w:tcPr>
            <w:tcW w:w="2805" w:type="dxa"/>
            <w:tcBorders>
              <w:top w:val="single" w:sz="4" w:space="0" w:color="auto"/>
              <w:right w:val="single" w:sz="12" w:space="0" w:color="auto"/>
            </w:tcBorders>
            <w:tcMar>
              <w:left w:w="115" w:type="dxa"/>
              <w:right w:w="115" w:type="dxa"/>
            </w:tcMar>
            <w:vAlign w:val="bottom"/>
          </w:tcPr>
          <w:p w14:paraId="263321F7" w14:textId="447C3DC4" w:rsidR="00211AA3" w:rsidRPr="003E79F4" w:rsidRDefault="00211AA3" w:rsidP="00DC4E3B">
            <w:pPr>
              <w:rPr>
                <w:rFonts w:ascii="Arial" w:hAnsi="Arial" w:cs="Arial"/>
                <w:sz w:val="16"/>
                <w:szCs w:val="16"/>
              </w:rPr>
            </w:pPr>
            <w:r w:rsidRPr="00211AA3">
              <w:rPr>
                <w:rFonts w:ascii="Arial" w:hAnsi="Arial" w:cs="Arial"/>
                <w:sz w:val="16"/>
                <w:szCs w:val="16"/>
              </w:rPr>
              <w:t>Runoff/leaching from natural deposits; seawater influence</w:t>
            </w:r>
          </w:p>
        </w:tc>
      </w:tr>
      <w:tr w:rsidR="00B72AD2" w:rsidRPr="0057599A" w14:paraId="7867DB56" w14:textId="77777777" w:rsidTr="00331A77">
        <w:trPr>
          <w:trHeight w:val="160"/>
          <w:jc w:val="center"/>
        </w:trPr>
        <w:tc>
          <w:tcPr>
            <w:tcW w:w="1785" w:type="dxa"/>
            <w:tcBorders>
              <w:top w:val="single" w:sz="4" w:space="0" w:color="auto"/>
              <w:left w:val="single" w:sz="12" w:space="0" w:color="auto"/>
            </w:tcBorders>
            <w:tcMar>
              <w:left w:w="115" w:type="dxa"/>
              <w:right w:w="115" w:type="dxa"/>
            </w:tcMar>
          </w:tcPr>
          <w:p w14:paraId="725831BE" w14:textId="77777777" w:rsidR="003E79F4" w:rsidRDefault="003E79F4" w:rsidP="00DC4E3B">
            <w:pPr>
              <w:rPr>
                <w:rFonts w:ascii="Arial" w:hAnsi="Arial" w:cs="Arial"/>
                <w:sz w:val="16"/>
                <w:szCs w:val="16"/>
              </w:rPr>
            </w:pPr>
          </w:p>
          <w:p w14:paraId="715C40C1" w14:textId="33F8FEEA" w:rsidR="00DC4E3B" w:rsidRPr="006F72D6" w:rsidRDefault="00DC4E3B" w:rsidP="00DC4E3B">
            <w:pPr>
              <w:rPr>
                <w:rFonts w:ascii="Arial" w:hAnsi="Arial" w:cs="Arial"/>
                <w:sz w:val="16"/>
                <w:szCs w:val="16"/>
              </w:rPr>
            </w:pPr>
            <w:r w:rsidRPr="006F72D6">
              <w:rPr>
                <w:rFonts w:ascii="Arial" w:hAnsi="Arial" w:cs="Arial"/>
                <w:sz w:val="16"/>
                <w:szCs w:val="16"/>
              </w:rPr>
              <w:t>Color (units)</w:t>
            </w:r>
          </w:p>
        </w:tc>
        <w:tc>
          <w:tcPr>
            <w:tcW w:w="990" w:type="dxa"/>
            <w:tcBorders>
              <w:top w:val="single" w:sz="4" w:space="0" w:color="auto"/>
            </w:tcBorders>
            <w:tcMar>
              <w:left w:w="115" w:type="dxa"/>
              <w:right w:w="115" w:type="dxa"/>
            </w:tcMar>
            <w:vAlign w:val="bottom"/>
          </w:tcPr>
          <w:p w14:paraId="7B2D2B1D" w14:textId="57FD0386" w:rsidR="00DC4E3B" w:rsidRPr="006F72D6" w:rsidRDefault="00331A77" w:rsidP="00E52AE6">
            <w:pPr>
              <w:jc w:val="center"/>
              <w:rPr>
                <w:rFonts w:ascii="Arial" w:hAnsi="Arial" w:cs="Arial"/>
                <w:sz w:val="16"/>
                <w:szCs w:val="16"/>
              </w:rPr>
            </w:pPr>
            <w:r>
              <w:rPr>
                <w:rFonts w:ascii="Arial" w:hAnsi="Arial" w:cs="Arial"/>
                <w:sz w:val="16"/>
                <w:szCs w:val="16"/>
              </w:rPr>
              <w:t>2019/</w:t>
            </w:r>
            <w:r w:rsidR="00DC4E3B" w:rsidRPr="006F72D6">
              <w:rPr>
                <w:rFonts w:ascii="Arial" w:hAnsi="Arial" w:cs="Arial"/>
                <w:sz w:val="16"/>
                <w:szCs w:val="16"/>
              </w:rPr>
              <w:t>20</w:t>
            </w:r>
            <w:r w:rsidR="00E52AE6">
              <w:rPr>
                <w:rFonts w:ascii="Arial" w:hAnsi="Arial" w:cs="Arial"/>
                <w:sz w:val="16"/>
                <w:szCs w:val="16"/>
              </w:rPr>
              <w:t>20</w:t>
            </w:r>
          </w:p>
        </w:tc>
        <w:tc>
          <w:tcPr>
            <w:tcW w:w="1440" w:type="dxa"/>
            <w:tcBorders>
              <w:top w:val="single" w:sz="4" w:space="0" w:color="auto"/>
            </w:tcBorders>
            <w:shd w:val="clear" w:color="auto" w:fill="D9D9D9" w:themeFill="background1" w:themeFillShade="D9"/>
            <w:tcMar>
              <w:left w:w="115" w:type="dxa"/>
              <w:right w:w="115" w:type="dxa"/>
            </w:tcMar>
            <w:vAlign w:val="bottom"/>
          </w:tcPr>
          <w:p w14:paraId="0EDBF33F" w14:textId="73B51D61" w:rsidR="00DC4E3B" w:rsidRPr="003E79F4" w:rsidRDefault="00DC4E3B" w:rsidP="007A2C11">
            <w:pPr>
              <w:jc w:val="center"/>
              <w:rPr>
                <w:rFonts w:ascii="Arial" w:hAnsi="Arial" w:cs="Arial"/>
                <w:b/>
                <w:bCs/>
                <w:sz w:val="16"/>
                <w:szCs w:val="16"/>
              </w:rPr>
            </w:pPr>
            <w:r w:rsidRPr="003E79F4">
              <w:rPr>
                <w:rFonts w:ascii="Arial" w:hAnsi="Arial" w:cs="Arial"/>
                <w:b/>
                <w:bCs/>
                <w:sz w:val="16"/>
                <w:szCs w:val="16"/>
              </w:rPr>
              <w:t>15</w:t>
            </w:r>
          </w:p>
        </w:tc>
        <w:tc>
          <w:tcPr>
            <w:tcW w:w="810" w:type="dxa"/>
            <w:tcBorders>
              <w:top w:val="single" w:sz="4" w:space="0" w:color="auto"/>
            </w:tcBorders>
            <w:shd w:val="clear" w:color="auto" w:fill="D9D9D9" w:themeFill="background1" w:themeFillShade="D9"/>
            <w:tcMar>
              <w:left w:w="115" w:type="dxa"/>
              <w:right w:w="115" w:type="dxa"/>
            </w:tcMar>
            <w:vAlign w:val="bottom"/>
          </w:tcPr>
          <w:p w14:paraId="270F672B" w14:textId="6420BFF5" w:rsidR="00DC4E3B" w:rsidRPr="003E79F4" w:rsidRDefault="00401992" w:rsidP="00211AA3">
            <w:pPr>
              <w:jc w:val="center"/>
              <w:rPr>
                <w:rFonts w:ascii="Arial" w:hAnsi="Arial" w:cs="Arial"/>
                <w:sz w:val="16"/>
                <w:szCs w:val="16"/>
              </w:rPr>
            </w:pPr>
            <w:r>
              <w:rPr>
                <w:rFonts w:ascii="Arial" w:hAnsi="Arial" w:cs="Arial"/>
                <w:sz w:val="16"/>
                <w:szCs w:val="16"/>
              </w:rPr>
              <w:t>8.3</w:t>
            </w:r>
          </w:p>
        </w:tc>
        <w:tc>
          <w:tcPr>
            <w:tcW w:w="630" w:type="dxa"/>
            <w:tcBorders>
              <w:top w:val="single" w:sz="4" w:space="0" w:color="auto"/>
            </w:tcBorders>
            <w:tcMar>
              <w:left w:w="115" w:type="dxa"/>
              <w:right w:w="115" w:type="dxa"/>
            </w:tcMar>
            <w:vAlign w:val="bottom"/>
          </w:tcPr>
          <w:p w14:paraId="14F5A7B4" w14:textId="13F39048" w:rsidR="00DC4E3B" w:rsidRPr="006F72D6" w:rsidRDefault="00211AA3" w:rsidP="00DC4E3B">
            <w:pPr>
              <w:jc w:val="center"/>
              <w:rPr>
                <w:rFonts w:ascii="Arial" w:hAnsi="Arial" w:cs="Arial"/>
                <w:sz w:val="16"/>
                <w:szCs w:val="16"/>
              </w:rPr>
            </w:pPr>
            <w:r>
              <w:rPr>
                <w:rFonts w:ascii="Arial" w:hAnsi="Arial" w:cs="Arial"/>
                <w:sz w:val="16"/>
                <w:szCs w:val="16"/>
              </w:rPr>
              <w:t>ND</w:t>
            </w:r>
          </w:p>
        </w:tc>
        <w:tc>
          <w:tcPr>
            <w:tcW w:w="540" w:type="dxa"/>
            <w:tcBorders>
              <w:top w:val="single" w:sz="4" w:space="0" w:color="auto"/>
            </w:tcBorders>
          </w:tcPr>
          <w:p w14:paraId="13571318" w14:textId="77777777" w:rsidR="003E79F4" w:rsidRDefault="003E79F4" w:rsidP="00DC4E3B">
            <w:pPr>
              <w:jc w:val="center"/>
              <w:rPr>
                <w:rFonts w:ascii="Arial" w:hAnsi="Arial" w:cs="Arial"/>
                <w:sz w:val="16"/>
                <w:szCs w:val="16"/>
              </w:rPr>
            </w:pPr>
          </w:p>
          <w:p w14:paraId="7C1A7EF9" w14:textId="3C7944F4" w:rsidR="00DC4E3B" w:rsidRPr="006F72D6" w:rsidRDefault="00DC4E3B" w:rsidP="00DC4E3B">
            <w:pPr>
              <w:jc w:val="center"/>
              <w:rPr>
                <w:rFonts w:ascii="Arial" w:hAnsi="Arial" w:cs="Arial"/>
                <w:sz w:val="16"/>
                <w:szCs w:val="16"/>
              </w:rPr>
            </w:pPr>
            <w:r w:rsidRPr="006F72D6">
              <w:rPr>
                <w:rFonts w:ascii="Arial" w:hAnsi="Arial" w:cs="Arial"/>
                <w:sz w:val="16"/>
                <w:szCs w:val="16"/>
              </w:rPr>
              <w:t>15</w:t>
            </w:r>
          </w:p>
        </w:tc>
        <w:tc>
          <w:tcPr>
            <w:tcW w:w="810" w:type="dxa"/>
            <w:tcBorders>
              <w:top w:val="single" w:sz="4" w:space="0" w:color="auto"/>
            </w:tcBorders>
            <w:shd w:val="clear" w:color="auto" w:fill="D9D9D9" w:themeFill="background1" w:themeFillShade="D9"/>
            <w:tcMar>
              <w:left w:w="115" w:type="dxa"/>
              <w:right w:w="115" w:type="dxa"/>
            </w:tcMar>
            <w:vAlign w:val="bottom"/>
          </w:tcPr>
          <w:p w14:paraId="2F2F5804" w14:textId="023810E7" w:rsidR="00DC4E3B" w:rsidRPr="006F72D6" w:rsidRDefault="0084260A" w:rsidP="0084260A">
            <w:pPr>
              <w:jc w:val="center"/>
              <w:rPr>
                <w:rFonts w:ascii="Arial" w:hAnsi="Arial" w:cs="Arial"/>
                <w:sz w:val="16"/>
                <w:szCs w:val="16"/>
              </w:rPr>
            </w:pPr>
            <w:r>
              <w:rPr>
                <w:rFonts w:ascii="Arial" w:hAnsi="Arial" w:cs="Arial"/>
                <w:sz w:val="16"/>
                <w:szCs w:val="16"/>
              </w:rPr>
              <w:t>N</w:t>
            </w:r>
            <w:r w:rsidR="00793C21">
              <w:rPr>
                <w:rFonts w:ascii="Arial" w:hAnsi="Arial" w:cs="Arial"/>
                <w:sz w:val="16"/>
                <w:szCs w:val="16"/>
              </w:rPr>
              <w:t>D</w:t>
            </w:r>
          </w:p>
        </w:tc>
        <w:tc>
          <w:tcPr>
            <w:tcW w:w="900" w:type="dxa"/>
            <w:tcBorders>
              <w:top w:val="single" w:sz="4" w:space="0" w:color="auto"/>
            </w:tcBorders>
            <w:tcMar>
              <w:left w:w="115" w:type="dxa"/>
              <w:right w:w="115" w:type="dxa"/>
            </w:tcMar>
            <w:vAlign w:val="bottom"/>
          </w:tcPr>
          <w:p w14:paraId="46507110" w14:textId="11834440" w:rsidR="00DC4E3B" w:rsidRPr="006F72D6" w:rsidRDefault="0084260A" w:rsidP="00211AA3">
            <w:pPr>
              <w:jc w:val="center"/>
              <w:rPr>
                <w:rFonts w:ascii="Arial" w:hAnsi="Arial" w:cs="Arial"/>
                <w:sz w:val="16"/>
                <w:szCs w:val="16"/>
              </w:rPr>
            </w:pPr>
            <w:r>
              <w:rPr>
                <w:rFonts w:ascii="Arial" w:hAnsi="Arial" w:cs="Arial"/>
                <w:sz w:val="16"/>
                <w:szCs w:val="16"/>
              </w:rPr>
              <w:t>N</w:t>
            </w:r>
            <w:r w:rsidR="00793C21">
              <w:rPr>
                <w:rFonts w:ascii="Arial" w:hAnsi="Arial" w:cs="Arial"/>
                <w:sz w:val="16"/>
                <w:szCs w:val="16"/>
              </w:rPr>
              <w:t>A</w:t>
            </w:r>
          </w:p>
        </w:tc>
        <w:tc>
          <w:tcPr>
            <w:tcW w:w="810" w:type="dxa"/>
            <w:tcBorders>
              <w:top w:val="single" w:sz="4" w:space="0" w:color="auto"/>
            </w:tcBorders>
            <w:tcMar>
              <w:left w:w="115" w:type="dxa"/>
              <w:right w:w="115" w:type="dxa"/>
            </w:tcMar>
            <w:vAlign w:val="bottom"/>
          </w:tcPr>
          <w:p w14:paraId="19520358" w14:textId="77777777" w:rsidR="00DC4E3B" w:rsidRPr="006F72D6" w:rsidRDefault="00DC4E3B" w:rsidP="00DC4E3B">
            <w:pPr>
              <w:jc w:val="center"/>
              <w:rPr>
                <w:rFonts w:ascii="Arial" w:hAnsi="Arial" w:cs="Arial"/>
                <w:sz w:val="16"/>
                <w:szCs w:val="16"/>
              </w:rPr>
            </w:pPr>
            <w:r w:rsidRPr="006F72D6">
              <w:rPr>
                <w:rFonts w:ascii="Arial" w:hAnsi="Arial" w:cs="Arial"/>
                <w:sz w:val="16"/>
                <w:szCs w:val="16"/>
              </w:rPr>
              <w:t>No</w:t>
            </w:r>
          </w:p>
        </w:tc>
        <w:tc>
          <w:tcPr>
            <w:tcW w:w="2805" w:type="dxa"/>
            <w:tcBorders>
              <w:top w:val="single" w:sz="4" w:space="0" w:color="auto"/>
              <w:right w:val="single" w:sz="12" w:space="0" w:color="auto"/>
            </w:tcBorders>
            <w:tcMar>
              <w:left w:w="115" w:type="dxa"/>
              <w:right w:w="115" w:type="dxa"/>
            </w:tcMar>
            <w:vAlign w:val="bottom"/>
          </w:tcPr>
          <w:p w14:paraId="7A570BAD" w14:textId="77777777" w:rsidR="00DC4E3B" w:rsidRPr="006F72D6" w:rsidRDefault="00DC4E3B" w:rsidP="00DC4E3B">
            <w:pPr>
              <w:rPr>
                <w:rFonts w:ascii="Arial" w:hAnsi="Arial" w:cs="Arial"/>
                <w:sz w:val="16"/>
                <w:szCs w:val="16"/>
              </w:rPr>
            </w:pPr>
            <w:r w:rsidRPr="006F72D6">
              <w:rPr>
                <w:rFonts w:ascii="Arial" w:hAnsi="Arial" w:cs="Arial"/>
                <w:sz w:val="16"/>
                <w:szCs w:val="16"/>
              </w:rPr>
              <w:t>Natural-occurring organic materials</w:t>
            </w:r>
          </w:p>
        </w:tc>
      </w:tr>
      <w:tr w:rsidR="00B72AD2" w:rsidRPr="0057599A" w14:paraId="2C58A37B" w14:textId="77777777" w:rsidTr="00331A77">
        <w:trPr>
          <w:trHeight w:val="404"/>
          <w:jc w:val="center"/>
        </w:trPr>
        <w:tc>
          <w:tcPr>
            <w:tcW w:w="1785" w:type="dxa"/>
            <w:tcBorders>
              <w:left w:val="single" w:sz="12" w:space="0" w:color="auto"/>
            </w:tcBorders>
            <w:tcMar>
              <w:left w:w="115" w:type="dxa"/>
              <w:right w:w="115" w:type="dxa"/>
            </w:tcMar>
          </w:tcPr>
          <w:p w14:paraId="516D05F4" w14:textId="1778BB1F" w:rsidR="00DC4E3B" w:rsidRPr="006F72D6" w:rsidRDefault="00DC4E3B" w:rsidP="00DC4E3B">
            <w:pPr>
              <w:rPr>
                <w:rFonts w:ascii="Arial" w:hAnsi="Arial" w:cs="Arial"/>
                <w:sz w:val="16"/>
                <w:szCs w:val="16"/>
              </w:rPr>
            </w:pPr>
            <w:r w:rsidRPr="006F72D6">
              <w:rPr>
                <w:rFonts w:ascii="Arial" w:hAnsi="Arial" w:cs="Arial"/>
                <w:sz w:val="16"/>
                <w:szCs w:val="16"/>
              </w:rPr>
              <w:t xml:space="preserve">Specific Conductance </w:t>
            </w:r>
            <w:r w:rsidR="00CF44FC" w:rsidRPr="006F72D6">
              <w:rPr>
                <w:rFonts w:ascii="Arial" w:hAnsi="Arial" w:cs="Arial"/>
                <w:sz w:val="16"/>
                <w:szCs w:val="16"/>
              </w:rPr>
              <w:t>(µS/cm)</w:t>
            </w:r>
          </w:p>
        </w:tc>
        <w:tc>
          <w:tcPr>
            <w:tcW w:w="990" w:type="dxa"/>
            <w:tcMar>
              <w:left w:w="115" w:type="dxa"/>
              <w:right w:w="115" w:type="dxa"/>
            </w:tcMar>
            <w:vAlign w:val="bottom"/>
          </w:tcPr>
          <w:p w14:paraId="5E8A411A" w14:textId="6C02E1E3" w:rsidR="00DC4E3B" w:rsidRPr="006F72D6" w:rsidRDefault="00331A77" w:rsidP="00E52AE6">
            <w:pPr>
              <w:ind w:hanging="115"/>
              <w:jc w:val="center"/>
              <w:rPr>
                <w:rFonts w:ascii="Arial" w:hAnsi="Arial" w:cs="Arial"/>
                <w:sz w:val="16"/>
                <w:szCs w:val="16"/>
              </w:rPr>
            </w:pPr>
            <w:r>
              <w:rPr>
                <w:rFonts w:ascii="Arial" w:hAnsi="Arial" w:cs="Arial"/>
                <w:sz w:val="16"/>
                <w:szCs w:val="16"/>
              </w:rPr>
              <w:t>2019/</w:t>
            </w:r>
            <w:r w:rsidR="00DC4E3B" w:rsidRPr="006F72D6">
              <w:rPr>
                <w:rFonts w:ascii="Arial" w:hAnsi="Arial" w:cs="Arial"/>
                <w:sz w:val="16"/>
                <w:szCs w:val="16"/>
              </w:rPr>
              <w:t>20</w:t>
            </w:r>
            <w:r w:rsidR="00E52AE6">
              <w:rPr>
                <w:rFonts w:ascii="Arial" w:hAnsi="Arial" w:cs="Arial"/>
                <w:sz w:val="16"/>
                <w:szCs w:val="16"/>
              </w:rPr>
              <w:t>20</w:t>
            </w:r>
          </w:p>
        </w:tc>
        <w:tc>
          <w:tcPr>
            <w:tcW w:w="1440" w:type="dxa"/>
            <w:shd w:val="clear" w:color="auto" w:fill="D9D9D9" w:themeFill="background1" w:themeFillShade="D9"/>
            <w:tcMar>
              <w:left w:w="115" w:type="dxa"/>
              <w:right w:w="115" w:type="dxa"/>
            </w:tcMar>
            <w:vAlign w:val="bottom"/>
          </w:tcPr>
          <w:p w14:paraId="78F05CA8" w14:textId="1F6EE60F" w:rsidR="00DC4E3B" w:rsidRPr="003E79F4" w:rsidRDefault="003E79F4" w:rsidP="003E79F4">
            <w:pPr>
              <w:ind w:hanging="115"/>
              <w:jc w:val="center"/>
              <w:rPr>
                <w:rFonts w:ascii="Arial" w:hAnsi="Arial" w:cs="Arial"/>
                <w:b/>
                <w:bCs/>
                <w:sz w:val="16"/>
                <w:szCs w:val="16"/>
              </w:rPr>
            </w:pPr>
            <w:r>
              <w:rPr>
                <w:rFonts w:ascii="Arial" w:hAnsi="Arial" w:cs="Arial"/>
                <w:b/>
                <w:bCs/>
                <w:sz w:val="16"/>
                <w:szCs w:val="16"/>
              </w:rPr>
              <w:t xml:space="preserve"> </w:t>
            </w:r>
            <w:r w:rsidR="00DC4E3B" w:rsidRPr="003E79F4">
              <w:rPr>
                <w:rFonts w:ascii="Arial" w:hAnsi="Arial" w:cs="Arial"/>
                <w:b/>
                <w:bCs/>
                <w:sz w:val="16"/>
                <w:szCs w:val="16"/>
              </w:rPr>
              <w:t>1600</w:t>
            </w:r>
          </w:p>
        </w:tc>
        <w:tc>
          <w:tcPr>
            <w:tcW w:w="810" w:type="dxa"/>
            <w:shd w:val="clear" w:color="auto" w:fill="D9D9D9" w:themeFill="background1" w:themeFillShade="D9"/>
            <w:tcMar>
              <w:left w:w="115" w:type="dxa"/>
              <w:right w:w="115" w:type="dxa"/>
            </w:tcMar>
            <w:vAlign w:val="bottom"/>
          </w:tcPr>
          <w:p w14:paraId="381F8D8C" w14:textId="1E4046B3" w:rsidR="00DC4E3B" w:rsidRPr="003E79F4" w:rsidRDefault="006F72D6" w:rsidP="00211AA3">
            <w:pPr>
              <w:ind w:hanging="115"/>
              <w:jc w:val="center"/>
              <w:rPr>
                <w:rFonts w:ascii="Arial" w:hAnsi="Arial" w:cs="Arial"/>
                <w:sz w:val="16"/>
                <w:szCs w:val="16"/>
              </w:rPr>
            </w:pPr>
            <w:r w:rsidRPr="003E79F4">
              <w:rPr>
                <w:rFonts w:ascii="Arial" w:hAnsi="Arial" w:cs="Arial"/>
                <w:sz w:val="16"/>
                <w:szCs w:val="16"/>
              </w:rPr>
              <w:t>3</w:t>
            </w:r>
            <w:r w:rsidR="00985B0B">
              <w:rPr>
                <w:rFonts w:ascii="Arial" w:hAnsi="Arial" w:cs="Arial"/>
                <w:sz w:val="16"/>
                <w:szCs w:val="16"/>
              </w:rPr>
              <w:t>20</w:t>
            </w:r>
          </w:p>
        </w:tc>
        <w:tc>
          <w:tcPr>
            <w:tcW w:w="630" w:type="dxa"/>
            <w:tcMar>
              <w:left w:w="115" w:type="dxa"/>
              <w:right w:w="115" w:type="dxa"/>
            </w:tcMar>
            <w:vAlign w:val="bottom"/>
          </w:tcPr>
          <w:p w14:paraId="2D85F8B8" w14:textId="41BC198C" w:rsidR="00DC4E3B" w:rsidRPr="006F72D6" w:rsidRDefault="00211AA3" w:rsidP="00DC4E3B">
            <w:pPr>
              <w:ind w:hanging="115"/>
              <w:jc w:val="center"/>
              <w:rPr>
                <w:rFonts w:ascii="Arial" w:hAnsi="Arial" w:cs="Arial"/>
                <w:sz w:val="16"/>
                <w:szCs w:val="16"/>
              </w:rPr>
            </w:pPr>
            <w:r>
              <w:rPr>
                <w:rFonts w:ascii="Arial" w:hAnsi="Arial" w:cs="Arial"/>
                <w:sz w:val="16"/>
                <w:szCs w:val="16"/>
              </w:rPr>
              <w:t xml:space="preserve"> 2</w:t>
            </w:r>
            <w:r w:rsidR="002A49DE">
              <w:rPr>
                <w:rFonts w:ascii="Arial" w:hAnsi="Arial" w:cs="Arial"/>
                <w:sz w:val="16"/>
                <w:szCs w:val="16"/>
              </w:rPr>
              <w:t>7</w:t>
            </w:r>
            <w:r>
              <w:rPr>
                <w:rFonts w:ascii="Arial" w:hAnsi="Arial" w:cs="Arial"/>
                <w:sz w:val="16"/>
                <w:szCs w:val="16"/>
              </w:rPr>
              <w:t>0</w:t>
            </w:r>
          </w:p>
        </w:tc>
        <w:tc>
          <w:tcPr>
            <w:tcW w:w="540" w:type="dxa"/>
          </w:tcPr>
          <w:p w14:paraId="5B8BB12F" w14:textId="77777777" w:rsidR="003E79F4" w:rsidRDefault="003E79F4" w:rsidP="003E79F4">
            <w:pPr>
              <w:rPr>
                <w:rFonts w:ascii="Arial" w:hAnsi="Arial" w:cs="Arial"/>
                <w:sz w:val="16"/>
                <w:szCs w:val="16"/>
              </w:rPr>
            </w:pPr>
          </w:p>
          <w:p w14:paraId="219F834B" w14:textId="66D85B16" w:rsidR="00DC4E3B" w:rsidRPr="006F72D6" w:rsidRDefault="00211AA3" w:rsidP="00211AA3">
            <w:pPr>
              <w:rPr>
                <w:rFonts w:ascii="Arial" w:hAnsi="Arial" w:cs="Arial"/>
                <w:sz w:val="16"/>
                <w:szCs w:val="16"/>
              </w:rPr>
            </w:pPr>
            <w:r>
              <w:rPr>
                <w:rFonts w:ascii="Arial" w:hAnsi="Arial" w:cs="Arial"/>
                <w:sz w:val="16"/>
                <w:szCs w:val="16"/>
              </w:rPr>
              <w:t xml:space="preserve">  </w:t>
            </w:r>
            <w:r w:rsidR="002A49DE">
              <w:rPr>
                <w:rFonts w:ascii="Arial" w:hAnsi="Arial" w:cs="Arial"/>
                <w:sz w:val="16"/>
                <w:szCs w:val="16"/>
              </w:rPr>
              <w:t>370</w:t>
            </w:r>
          </w:p>
        </w:tc>
        <w:tc>
          <w:tcPr>
            <w:tcW w:w="810" w:type="dxa"/>
            <w:shd w:val="clear" w:color="auto" w:fill="D9D9D9" w:themeFill="background1" w:themeFillShade="D9"/>
            <w:tcMar>
              <w:left w:w="115" w:type="dxa"/>
              <w:right w:w="115" w:type="dxa"/>
            </w:tcMar>
            <w:vAlign w:val="bottom"/>
          </w:tcPr>
          <w:p w14:paraId="07A381EA" w14:textId="71B8BD0C" w:rsidR="00DC4E3B" w:rsidRPr="006F72D6" w:rsidRDefault="0084260A" w:rsidP="00DC4E3B">
            <w:pPr>
              <w:ind w:hanging="115"/>
              <w:jc w:val="center"/>
              <w:rPr>
                <w:rFonts w:ascii="Arial" w:hAnsi="Arial" w:cs="Arial"/>
                <w:sz w:val="16"/>
                <w:szCs w:val="16"/>
              </w:rPr>
            </w:pPr>
            <w:r>
              <w:rPr>
                <w:rFonts w:ascii="Arial" w:hAnsi="Arial" w:cs="Arial"/>
                <w:sz w:val="16"/>
                <w:szCs w:val="16"/>
              </w:rPr>
              <w:t>35</w:t>
            </w:r>
          </w:p>
        </w:tc>
        <w:tc>
          <w:tcPr>
            <w:tcW w:w="900" w:type="dxa"/>
            <w:tcMar>
              <w:left w:w="115" w:type="dxa"/>
              <w:right w:w="115" w:type="dxa"/>
            </w:tcMar>
            <w:vAlign w:val="bottom"/>
          </w:tcPr>
          <w:p w14:paraId="26BBA408" w14:textId="4F88A7DA" w:rsidR="00DC4E3B" w:rsidRPr="006F72D6" w:rsidRDefault="0084260A" w:rsidP="00211AA3">
            <w:pPr>
              <w:ind w:hanging="115"/>
              <w:jc w:val="center"/>
              <w:rPr>
                <w:rFonts w:ascii="Arial" w:hAnsi="Arial" w:cs="Arial"/>
                <w:sz w:val="16"/>
                <w:szCs w:val="16"/>
              </w:rPr>
            </w:pPr>
            <w:r>
              <w:rPr>
                <w:rFonts w:ascii="Arial" w:hAnsi="Arial" w:cs="Arial"/>
                <w:sz w:val="16"/>
                <w:szCs w:val="16"/>
              </w:rPr>
              <w:t>NA</w:t>
            </w:r>
          </w:p>
        </w:tc>
        <w:tc>
          <w:tcPr>
            <w:tcW w:w="810" w:type="dxa"/>
            <w:tcMar>
              <w:left w:w="115" w:type="dxa"/>
              <w:right w:w="115" w:type="dxa"/>
            </w:tcMar>
            <w:vAlign w:val="bottom"/>
          </w:tcPr>
          <w:p w14:paraId="523CF384" w14:textId="77777777" w:rsidR="00DC4E3B" w:rsidRPr="006F72D6" w:rsidRDefault="00DC4E3B" w:rsidP="00DC4E3B">
            <w:pPr>
              <w:jc w:val="center"/>
              <w:rPr>
                <w:rFonts w:ascii="Arial" w:hAnsi="Arial" w:cs="Arial"/>
                <w:sz w:val="16"/>
                <w:szCs w:val="16"/>
              </w:rPr>
            </w:pPr>
            <w:r w:rsidRPr="006F72D6">
              <w:rPr>
                <w:rFonts w:ascii="Arial" w:hAnsi="Arial" w:cs="Arial"/>
                <w:sz w:val="16"/>
                <w:szCs w:val="16"/>
              </w:rPr>
              <w:t>No</w:t>
            </w:r>
          </w:p>
        </w:tc>
        <w:tc>
          <w:tcPr>
            <w:tcW w:w="2805" w:type="dxa"/>
            <w:tcBorders>
              <w:right w:val="single" w:sz="12" w:space="0" w:color="auto"/>
            </w:tcBorders>
            <w:tcMar>
              <w:left w:w="115" w:type="dxa"/>
              <w:right w:w="115" w:type="dxa"/>
            </w:tcMar>
            <w:vAlign w:val="bottom"/>
          </w:tcPr>
          <w:p w14:paraId="0756E9EB" w14:textId="77777777" w:rsidR="00DC4E3B" w:rsidRPr="006F72D6" w:rsidRDefault="00DC4E3B" w:rsidP="003E79F4">
            <w:pPr>
              <w:rPr>
                <w:rFonts w:ascii="Arial" w:hAnsi="Arial" w:cs="Arial"/>
                <w:sz w:val="16"/>
                <w:szCs w:val="16"/>
              </w:rPr>
            </w:pPr>
            <w:r w:rsidRPr="006F72D6">
              <w:rPr>
                <w:rFonts w:ascii="Arial" w:hAnsi="Arial" w:cs="Arial"/>
                <w:sz w:val="16"/>
                <w:szCs w:val="16"/>
              </w:rPr>
              <w:t>Substances that form ions in water</w:t>
            </w:r>
          </w:p>
        </w:tc>
      </w:tr>
      <w:tr w:rsidR="00B72AD2" w:rsidRPr="0057599A" w14:paraId="645A915E" w14:textId="77777777" w:rsidTr="00331A77">
        <w:trPr>
          <w:trHeight w:val="170"/>
          <w:jc w:val="center"/>
        </w:trPr>
        <w:tc>
          <w:tcPr>
            <w:tcW w:w="1785" w:type="dxa"/>
            <w:tcBorders>
              <w:left w:val="single" w:sz="12" w:space="0" w:color="auto"/>
            </w:tcBorders>
            <w:tcMar>
              <w:left w:w="115" w:type="dxa"/>
              <w:right w:w="115" w:type="dxa"/>
            </w:tcMar>
          </w:tcPr>
          <w:p w14:paraId="0F80AF60" w14:textId="77777777" w:rsidR="003E79F4" w:rsidRDefault="003E79F4" w:rsidP="00DC4E3B">
            <w:pPr>
              <w:rPr>
                <w:rFonts w:ascii="Arial" w:hAnsi="Arial" w:cs="Arial"/>
                <w:sz w:val="16"/>
                <w:szCs w:val="16"/>
              </w:rPr>
            </w:pPr>
          </w:p>
          <w:p w14:paraId="5F84679E" w14:textId="10AB1CE8" w:rsidR="00DC4E3B" w:rsidRPr="006F72D6" w:rsidRDefault="00DC4E3B" w:rsidP="00DC4E3B">
            <w:pPr>
              <w:rPr>
                <w:rFonts w:ascii="Arial" w:hAnsi="Arial" w:cs="Arial"/>
                <w:sz w:val="16"/>
                <w:szCs w:val="16"/>
              </w:rPr>
            </w:pPr>
            <w:r w:rsidRPr="006F72D6">
              <w:rPr>
                <w:rFonts w:ascii="Arial" w:hAnsi="Arial" w:cs="Arial"/>
                <w:sz w:val="16"/>
                <w:szCs w:val="16"/>
              </w:rPr>
              <w:t>Sulfate (ppm)</w:t>
            </w:r>
          </w:p>
        </w:tc>
        <w:tc>
          <w:tcPr>
            <w:tcW w:w="990" w:type="dxa"/>
            <w:tcMar>
              <w:left w:w="115" w:type="dxa"/>
              <w:right w:w="115" w:type="dxa"/>
            </w:tcMar>
            <w:vAlign w:val="bottom"/>
          </w:tcPr>
          <w:p w14:paraId="7588129B" w14:textId="174256AB" w:rsidR="00DC4E3B" w:rsidRPr="006F72D6" w:rsidRDefault="00331A77" w:rsidP="00211AA3">
            <w:pPr>
              <w:ind w:hanging="115"/>
              <w:jc w:val="center"/>
              <w:rPr>
                <w:rFonts w:ascii="Arial" w:hAnsi="Arial" w:cs="Arial"/>
                <w:sz w:val="16"/>
                <w:szCs w:val="16"/>
              </w:rPr>
            </w:pPr>
            <w:r>
              <w:rPr>
                <w:rFonts w:ascii="Arial" w:hAnsi="Arial" w:cs="Arial"/>
                <w:sz w:val="16"/>
                <w:szCs w:val="16"/>
              </w:rPr>
              <w:t>2019/</w:t>
            </w:r>
            <w:r w:rsidR="00DC4E3B" w:rsidRPr="006F72D6">
              <w:rPr>
                <w:rFonts w:ascii="Arial" w:hAnsi="Arial" w:cs="Arial"/>
                <w:sz w:val="16"/>
                <w:szCs w:val="16"/>
              </w:rPr>
              <w:t>20</w:t>
            </w:r>
            <w:r w:rsidR="00793C21">
              <w:rPr>
                <w:rFonts w:ascii="Arial" w:hAnsi="Arial" w:cs="Arial"/>
                <w:sz w:val="16"/>
                <w:szCs w:val="16"/>
              </w:rPr>
              <w:t>20</w:t>
            </w:r>
          </w:p>
        </w:tc>
        <w:tc>
          <w:tcPr>
            <w:tcW w:w="1440" w:type="dxa"/>
            <w:shd w:val="clear" w:color="auto" w:fill="D9D9D9" w:themeFill="background1" w:themeFillShade="D9"/>
            <w:tcMar>
              <w:left w:w="115" w:type="dxa"/>
              <w:right w:w="115" w:type="dxa"/>
            </w:tcMar>
            <w:vAlign w:val="bottom"/>
          </w:tcPr>
          <w:p w14:paraId="003EA7F8" w14:textId="7C7C886A" w:rsidR="00DC4E3B" w:rsidRPr="003E79F4" w:rsidRDefault="003E79F4" w:rsidP="003E79F4">
            <w:pPr>
              <w:ind w:hanging="115"/>
              <w:jc w:val="center"/>
              <w:rPr>
                <w:rFonts w:ascii="Arial" w:hAnsi="Arial" w:cs="Arial"/>
                <w:b/>
                <w:bCs/>
                <w:sz w:val="16"/>
                <w:szCs w:val="16"/>
              </w:rPr>
            </w:pPr>
            <w:r>
              <w:rPr>
                <w:rFonts w:ascii="Arial" w:hAnsi="Arial" w:cs="Arial"/>
                <w:b/>
                <w:bCs/>
                <w:sz w:val="16"/>
                <w:szCs w:val="16"/>
              </w:rPr>
              <w:t xml:space="preserve"> </w:t>
            </w:r>
            <w:r w:rsidR="00DC4E3B" w:rsidRPr="003E79F4">
              <w:rPr>
                <w:rFonts w:ascii="Arial" w:hAnsi="Arial" w:cs="Arial"/>
                <w:b/>
                <w:bCs/>
                <w:sz w:val="16"/>
                <w:szCs w:val="16"/>
              </w:rPr>
              <w:t>500</w:t>
            </w:r>
          </w:p>
        </w:tc>
        <w:tc>
          <w:tcPr>
            <w:tcW w:w="810" w:type="dxa"/>
            <w:shd w:val="clear" w:color="auto" w:fill="D9D9D9" w:themeFill="background1" w:themeFillShade="D9"/>
            <w:tcMar>
              <w:left w:w="115" w:type="dxa"/>
              <w:right w:w="115" w:type="dxa"/>
            </w:tcMar>
            <w:vAlign w:val="bottom"/>
          </w:tcPr>
          <w:p w14:paraId="7EBE78AE" w14:textId="2109C933" w:rsidR="00DC4E3B" w:rsidRPr="003E79F4" w:rsidRDefault="002A49DE" w:rsidP="00211AA3">
            <w:pPr>
              <w:ind w:hanging="115"/>
              <w:jc w:val="center"/>
              <w:rPr>
                <w:rFonts w:ascii="Arial" w:hAnsi="Arial" w:cs="Arial"/>
                <w:sz w:val="16"/>
                <w:szCs w:val="16"/>
              </w:rPr>
            </w:pPr>
            <w:r>
              <w:rPr>
                <w:rFonts w:ascii="Arial" w:hAnsi="Arial" w:cs="Arial"/>
                <w:sz w:val="16"/>
                <w:szCs w:val="16"/>
              </w:rPr>
              <w:t>14.2</w:t>
            </w:r>
          </w:p>
        </w:tc>
        <w:tc>
          <w:tcPr>
            <w:tcW w:w="630" w:type="dxa"/>
            <w:tcMar>
              <w:left w:w="115" w:type="dxa"/>
              <w:right w:w="115" w:type="dxa"/>
            </w:tcMar>
            <w:vAlign w:val="bottom"/>
          </w:tcPr>
          <w:p w14:paraId="6C28B621" w14:textId="422E852D" w:rsidR="00DC4E3B" w:rsidRPr="006F72D6" w:rsidRDefault="00211AA3" w:rsidP="00DC4E3B">
            <w:pPr>
              <w:ind w:hanging="115"/>
              <w:jc w:val="center"/>
              <w:rPr>
                <w:rFonts w:ascii="Arial" w:hAnsi="Arial" w:cs="Arial"/>
                <w:sz w:val="16"/>
                <w:szCs w:val="16"/>
              </w:rPr>
            </w:pPr>
            <w:r>
              <w:rPr>
                <w:rFonts w:ascii="Arial" w:hAnsi="Arial" w:cs="Arial"/>
                <w:sz w:val="16"/>
                <w:szCs w:val="16"/>
              </w:rPr>
              <w:t xml:space="preserve"> </w:t>
            </w:r>
            <w:r w:rsidR="002A49DE">
              <w:rPr>
                <w:rFonts w:ascii="Arial" w:hAnsi="Arial" w:cs="Arial"/>
                <w:sz w:val="16"/>
                <w:szCs w:val="16"/>
              </w:rPr>
              <w:t>2.9</w:t>
            </w:r>
          </w:p>
        </w:tc>
        <w:tc>
          <w:tcPr>
            <w:tcW w:w="540" w:type="dxa"/>
          </w:tcPr>
          <w:p w14:paraId="371B773F" w14:textId="77777777" w:rsidR="003E79F4" w:rsidRDefault="003E79F4" w:rsidP="00DC4E3B">
            <w:pPr>
              <w:ind w:hanging="115"/>
              <w:jc w:val="center"/>
              <w:rPr>
                <w:rFonts w:ascii="Arial" w:hAnsi="Arial" w:cs="Arial"/>
                <w:sz w:val="16"/>
                <w:szCs w:val="16"/>
              </w:rPr>
            </w:pPr>
          </w:p>
          <w:p w14:paraId="6A46D528" w14:textId="4F4C2AC1" w:rsidR="00DC4E3B" w:rsidRPr="006F72D6" w:rsidRDefault="002A49DE" w:rsidP="00DC4E3B">
            <w:pPr>
              <w:ind w:hanging="115"/>
              <w:jc w:val="center"/>
              <w:rPr>
                <w:rFonts w:ascii="Arial" w:hAnsi="Arial" w:cs="Arial"/>
                <w:sz w:val="16"/>
                <w:szCs w:val="16"/>
              </w:rPr>
            </w:pPr>
            <w:r>
              <w:rPr>
                <w:rFonts w:ascii="Arial" w:hAnsi="Arial" w:cs="Arial"/>
                <w:sz w:val="16"/>
                <w:szCs w:val="16"/>
              </w:rPr>
              <w:t>36</w:t>
            </w:r>
          </w:p>
        </w:tc>
        <w:tc>
          <w:tcPr>
            <w:tcW w:w="810" w:type="dxa"/>
            <w:shd w:val="clear" w:color="auto" w:fill="D9D9D9" w:themeFill="background1" w:themeFillShade="D9"/>
            <w:tcMar>
              <w:left w:w="115" w:type="dxa"/>
              <w:right w:w="115" w:type="dxa"/>
            </w:tcMar>
            <w:vAlign w:val="bottom"/>
          </w:tcPr>
          <w:p w14:paraId="70DFEF12" w14:textId="7E44F149" w:rsidR="00DC4E3B" w:rsidRPr="006F72D6" w:rsidRDefault="00793C21" w:rsidP="00DC4E3B">
            <w:pPr>
              <w:ind w:hanging="115"/>
              <w:jc w:val="center"/>
              <w:rPr>
                <w:rFonts w:ascii="Arial" w:hAnsi="Arial" w:cs="Arial"/>
                <w:sz w:val="16"/>
                <w:szCs w:val="16"/>
              </w:rPr>
            </w:pPr>
            <w:r>
              <w:rPr>
                <w:rFonts w:ascii="Arial" w:hAnsi="Arial" w:cs="Arial"/>
                <w:sz w:val="16"/>
                <w:szCs w:val="16"/>
              </w:rPr>
              <w:t>1</w:t>
            </w:r>
          </w:p>
        </w:tc>
        <w:tc>
          <w:tcPr>
            <w:tcW w:w="900" w:type="dxa"/>
            <w:tcMar>
              <w:left w:w="115" w:type="dxa"/>
              <w:right w:w="115" w:type="dxa"/>
            </w:tcMar>
            <w:vAlign w:val="bottom"/>
          </w:tcPr>
          <w:p w14:paraId="59E372B5" w14:textId="210F220C" w:rsidR="00DC4E3B" w:rsidRPr="006F72D6" w:rsidRDefault="0084260A" w:rsidP="00211AA3">
            <w:pPr>
              <w:ind w:hanging="115"/>
              <w:jc w:val="center"/>
              <w:rPr>
                <w:rFonts w:ascii="Arial" w:hAnsi="Arial" w:cs="Arial"/>
                <w:sz w:val="16"/>
                <w:szCs w:val="16"/>
              </w:rPr>
            </w:pPr>
            <w:r>
              <w:rPr>
                <w:rFonts w:ascii="Arial" w:hAnsi="Arial" w:cs="Arial"/>
                <w:sz w:val="16"/>
                <w:szCs w:val="16"/>
              </w:rPr>
              <w:t>NA</w:t>
            </w:r>
          </w:p>
        </w:tc>
        <w:tc>
          <w:tcPr>
            <w:tcW w:w="810" w:type="dxa"/>
            <w:tcMar>
              <w:left w:w="115" w:type="dxa"/>
              <w:right w:w="115" w:type="dxa"/>
            </w:tcMar>
            <w:vAlign w:val="bottom"/>
          </w:tcPr>
          <w:p w14:paraId="781DA4B1" w14:textId="77777777" w:rsidR="00DC4E3B" w:rsidRPr="006F72D6" w:rsidRDefault="00DC4E3B" w:rsidP="00DC4E3B">
            <w:pPr>
              <w:jc w:val="center"/>
              <w:rPr>
                <w:rFonts w:ascii="Arial" w:hAnsi="Arial" w:cs="Arial"/>
                <w:sz w:val="16"/>
                <w:szCs w:val="16"/>
              </w:rPr>
            </w:pPr>
            <w:r w:rsidRPr="006F72D6">
              <w:rPr>
                <w:rFonts w:ascii="Arial" w:hAnsi="Arial" w:cs="Arial"/>
                <w:sz w:val="16"/>
                <w:szCs w:val="16"/>
              </w:rPr>
              <w:t>No</w:t>
            </w:r>
          </w:p>
        </w:tc>
        <w:tc>
          <w:tcPr>
            <w:tcW w:w="2805" w:type="dxa"/>
            <w:tcBorders>
              <w:right w:val="single" w:sz="12" w:space="0" w:color="auto"/>
            </w:tcBorders>
            <w:tcMar>
              <w:left w:w="115" w:type="dxa"/>
              <w:right w:w="115" w:type="dxa"/>
            </w:tcMar>
            <w:vAlign w:val="bottom"/>
          </w:tcPr>
          <w:p w14:paraId="24441EB3" w14:textId="77777777" w:rsidR="00DC4E3B" w:rsidRPr="006F72D6" w:rsidRDefault="00DC4E3B" w:rsidP="003E79F4">
            <w:pPr>
              <w:rPr>
                <w:rFonts w:ascii="Arial" w:hAnsi="Arial" w:cs="Arial"/>
                <w:sz w:val="16"/>
                <w:szCs w:val="16"/>
              </w:rPr>
            </w:pPr>
            <w:r w:rsidRPr="006F72D6">
              <w:rPr>
                <w:rFonts w:ascii="Arial" w:hAnsi="Arial" w:cs="Arial"/>
                <w:sz w:val="16"/>
                <w:szCs w:val="16"/>
              </w:rPr>
              <w:t>Leaching from natural deposits</w:t>
            </w:r>
          </w:p>
        </w:tc>
      </w:tr>
      <w:tr w:rsidR="00985B0B" w:rsidRPr="0057599A" w14:paraId="329D407D" w14:textId="77777777" w:rsidTr="00331A77">
        <w:trPr>
          <w:trHeight w:val="170"/>
          <w:jc w:val="center"/>
        </w:trPr>
        <w:tc>
          <w:tcPr>
            <w:tcW w:w="1785" w:type="dxa"/>
            <w:tcBorders>
              <w:left w:val="single" w:sz="12" w:space="0" w:color="auto"/>
            </w:tcBorders>
            <w:tcMar>
              <w:left w:w="115" w:type="dxa"/>
              <w:right w:w="115" w:type="dxa"/>
            </w:tcMar>
          </w:tcPr>
          <w:p w14:paraId="4472D0F0" w14:textId="0F65068D" w:rsidR="00985B0B" w:rsidRDefault="00985B0B" w:rsidP="00DC4E3B">
            <w:pPr>
              <w:rPr>
                <w:rFonts w:ascii="Arial" w:hAnsi="Arial" w:cs="Arial"/>
                <w:sz w:val="16"/>
                <w:szCs w:val="16"/>
              </w:rPr>
            </w:pPr>
            <w:r>
              <w:rPr>
                <w:rFonts w:ascii="Arial" w:hAnsi="Arial" w:cs="Arial"/>
                <w:sz w:val="16"/>
                <w:szCs w:val="16"/>
              </w:rPr>
              <w:t>Threshold Odor</w:t>
            </w:r>
          </w:p>
        </w:tc>
        <w:tc>
          <w:tcPr>
            <w:tcW w:w="990" w:type="dxa"/>
            <w:tcMar>
              <w:left w:w="115" w:type="dxa"/>
              <w:right w:w="115" w:type="dxa"/>
            </w:tcMar>
            <w:vAlign w:val="bottom"/>
          </w:tcPr>
          <w:p w14:paraId="03C6721D" w14:textId="3597DFC2" w:rsidR="00985B0B" w:rsidRDefault="00331A77" w:rsidP="00211AA3">
            <w:pPr>
              <w:ind w:hanging="115"/>
              <w:jc w:val="center"/>
              <w:rPr>
                <w:rFonts w:ascii="Arial" w:hAnsi="Arial" w:cs="Arial"/>
                <w:sz w:val="16"/>
                <w:szCs w:val="16"/>
              </w:rPr>
            </w:pPr>
            <w:r>
              <w:rPr>
                <w:rFonts w:ascii="Arial" w:hAnsi="Arial" w:cs="Arial"/>
                <w:sz w:val="16"/>
                <w:szCs w:val="16"/>
              </w:rPr>
              <w:t>2019/</w:t>
            </w:r>
            <w:r w:rsidR="00985B0B">
              <w:rPr>
                <w:rFonts w:ascii="Arial" w:hAnsi="Arial" w:cs="Arial"/>
                <w:sz w:val="16"/>
                <w:szCs w:val="16"/>
              </w:rPr>
              <w:t>20</w:t>
            </w:r>
            <w:r w:rsidR="00793C21">
              <w:rPr>
                <w:rFonts w:ascii="Arial" w:hAnsi="Arial" w:cs="Arial"/>
                <w:sz w:val="16"/>
                <w:szCs w:val="16"/>
              </w:rPr>
              <w:t>20</w:t>
            </w:r>
          </w:p>
        </w:tc>
        <w:tc>
          <w:tcPr>
            <w:tcW w:w="1440" w:type="dxa"/>
            <w:shd w:val="clear" w:color="auto" w:fill="D9D9D9" w:themeFill="background1" w:themeFillShade="D9"/>
            <w:tcMar>
              <w:left w:w="115" w:type="dxa"/>
              <w:right w:w="115" w:type="dxa"/>
            </w:tcMar>
            <w:vAlign w:val="bottom"/>
          </w:tcPr>
          <w:p w14:paraId="6F147DBA" w14:textId="36C6CC3D" w:rsidR="00985B0B" w:rsidRDefault="00985B0B" w:rsidP="003E79F4">
            <w:pPr>
              <w:ind w:hanging="115"/>
              <w:jc w:val="center"/>
              <w:rPr>
                <w:rFonts w:ascii="Arial" w:hAnsi="Arial" w:cs="Arial"/>
                <w:b/>
                <w:bCs/>
                <w:sz w:val="16"/>
                <w:szCs w:val="16"/>
              </w:rPr>
            </w:pPr>
            <w:r>
              <w:rPr>
                <w:rFonts w:ascii="Arial" w:hAnsi="Arial" w:cs="Arial"/>
                <w:b/>
                <w:bCs/>
                <w:sz w:val="16"/>
                <w:szCs w:val="16"/>
              </w:rPr>
              <w:t>3</w:t>
            </w:r>
          </w:p>
        </w:tc>
        <w:tc>
          <w:tcPr>
            <w:tcW w:w="810" w:type="dxa"/>
            <w:shd w:val="clear" w:color="auto" w:fill="D9D9D9" w:themeFill="background1" w:themeFillShade="D9"/>
            <w:tcMar>
              <w:left w:w="115" w:type="dxa"/>
              <w:right w:w="115" w:type="dxa"/>
            </w:tcMar>
            <w:vAlign w:val="bottom"/>
          </w:tcPr>
          <w:p w14:paraId="00283572" w14:textId="094D0AAC" w:rsidR="00985B0B" w:rsidRDefault="00985B0B" w:rsidP="00211AA3">
            <w:pPr>
              <w:ind w:hanging="115"/>
              <w:jc w:val="center"/>
              <w:rPr>
                <w:rFonts w:ascii="Arial" w:hAnsi="Arial" w:cs="Arial"/>
                <w:sz w:val="16"/>
                <w:szCs w:val="16"/>
              </w:rPr>
            </w:pPr>
            <w:r>
              <w:rPr>
                <w:rFonts w:ascii="Arial" w:hAnsi="Arial" w:cs="Arial"/>
                <w:sz w:val="16"/>
                <w:szCs w:val="16"/>
              </w:rPr>
              <w:t>2.8</w:t>
            </w:r>
          </w:p>
        </w:tc>
        <w:tc>
          <w:tcPr>
            <w:tcW w:w="630" w:type="dxa"/>
            <w:tcMar>
              <w:left w:w="115" w:type="dxa"/>
              <w:right w:w="115" w:type="dxa"/>
            </w:tcMar>
            <w:vAlign w:val="bottom"/>
          </w:tcPr>
          <w:p w14:paraId="2197070B" w14:textId="6B9F22DA" w:rsidR="00985B0B" w:rsidRDefault="00985B0B" w:rsidP="00DC4E3B">
            <w:pPr>
              <w:ind w:hanging="115"/>
              <w:jc w:val="center"/>
              <w:rPr>
                <w:rFonts w:ascii="Arial" w:hAnsi="Arial" w:cs="Arial"/>
                <w:sz w:val="16"/>
                <w:szCs w:val="16"/>
              </w:rPr>
            </w:pPr>
            <w:r>
              <w:rPr>
                <w:rFonts w:ascii="Arial" w:hAnsi="Arial" w:cs="Arial"/>
                <w:sz w:val="16"/>
                <w:szCs w:val="16"/>
              </w:rPr>
              <w:t>2</w:t>
            </w:r>
          </w:p>
        </w:tc>
        <w:tc>
          <w:tcPr>
            <w:tcW w:w="540" w:type="dxa"/>
          </w:tcPr>
          <w:p w14:paraId="633C5EE5" w14:textId="77777777" w:rsidR="0084260A" w:rsidRDefault="0084260A" w:rsidP="00DC4E3B">
            <w:pPr>
              <w:ind w:hanging="115"/>
              <w:jc w:val="center"/>
              <w:rPr>
                <w:rFonts w:ascii="Arial" w:hAnsi="Arial" w:cs="Arial"/>
                <w:sz w:val="16"/>
                <w:szCs w:val="16"/>
              </w:rPr>
            </w:pPr>
          </w:p>
          <w:p w14:paraId="39F6066B" w14:textId="79FC685B" w:rsidR="00985B0B" w:rsidRDefault="00985B0B" w:rsidP="00DC4E3B">
            <w:pPr>
              <w:ind w:hanging="115"/>
              <w:jc w:val="center"/>
              <w:rPr>
                <w:rFonts w:ascii="Arial" w:hAnsi="Arial" w:cs="Arial"/>
                <w:sz w:val="16"/>
                <w:szCs w:val="16"/>
              </w:rPr>
            </w:pPr>
            <w:r>
              <w:rPr>
                <w:rFonts w:ascii="Arial" w:hAnsi="Arial" w:cs="Arial"/>
                <w:sz w:val="16"/>
                <w:szCs w:val="16"/>
              </w:rPr>
              <w:t>4</w:t>
            </w:r>
          </w:p>
        </w:tc>
        <w:tc>
          <w:tcPr>
            <w:tcW w:w="810" w:type="dxa"/>
            <w:shd w:val="clear" w:color="auto" w:fill="D9D9D9" w:themeFill="background1" w:themeFillShade="D9"/>
            <w:tcMar>
              <w:left w:w="115" w:type="dxa"/>
              <w:right w:w="115" w:type="dxa"/>
            </w:tcMar>
            <w:vAlign w:val="bottom"/>
          </w:tcPr>
          <w:p w14:paraId="2E60FB6F" w14:textId="6910BDA7" w:rsidR="00985B0B" w:rsidRPr="006F72D6" w:rsidRDefault="00793C21" w:rsidP="00DC4E3B">
            <w:pPr>
              <w:ind w:hanging="115"/>
              <w:jc w:val="center"/>
              <w:rPr>
                <w:rFonts w:ascii="Arial" w:hAnsi="Arial" w:cs="Arial"/>
                <w:sz w:val="16"/>
                <w:szCs w:val="16"/>
              </w:rPr>
            </w:pPr>
            <w:r>
              <w:rPr>
                <w:rFonts w:ascii="Arial" w:hAnsi="Arial" w:cs="Arial"/>
                <w:sz w:val="16"/>
                <w:szCs w:val="16"/>
              </w:rPr>
              <w:t>2</w:t>
            </w:r>
          </w:p>
        </w:tc>
        <w:tc>
          <w:tcPr>
            <w:tcW w:w="900" w:type="dxa"/>
            <w:tcMar>
              <w:left w:w="115" w:type="dxa"/>
              <w:right w:w="115" w:type="dxa"/>
            </w:tcMar>
            <w:vAlign w:val="bottom"/>
          </w:tcPr>
          <w:p w14:paraId="599A8C84" w14:textId="58300379" w:rsidR="00985B0B" w:rsidRPr="006F72D6" w:rsidRDefault="0084260A" w:rsidP="00211AA3">
            <w:pPr>
              <w:ind w:hanging="115"/>
              <w:jc w:val="center"/>
              <w:rPr>
                <w:rFonts w:ascii="Arial" w:hAnsi="Arial" w:cs="Arial"/>
                <w:sz w:val="16"/>
                <w:szCs w:val="16"/>
              </w:rPr>
            </w:pPr>
            <w:r>
              <w:rPr>
                <w:rFonts w:ascii="Arial" w:hAnsi="Arial" w:cs="Arial"/>
                <w:sz w:val="16"/>
                <w:szCs w:val="16"/>
              </w:rPr>
              <w:t>ND-</w:t>
            </w:r>
            <w:r w:rsidR="00793C21">
              <w:rPr>
                <w:rFonts w:ascii="Arial" w:hAnsi="Arial" w:cs="Arial"/>
                <w:sz w:val="16"/>
                <w:szCs w:val="16"/>
              </w:rPr>
              <w:t>2</w:t>
            </w:r>
          </w:p>
        </w:tc>
        <w:tc>
          <w:tcPr>
            <w:tcW w:w="810" w:type="dxa"/>
            <w:tcMar>
              <w:left w:w="115" w:type="dxa"/>
              <w:right w:w="115" w:type="dxa"/>
            </w:tcMar>
            <w:vAlign w:val="bottom"/>
          </w:tcPr>
          <w:p w14:paraId="190D90D4" w14:textId="015589CE" w:rsidR="00985B0B" w:rsidRPr="006F72D6" w:rsidRDefault="00985B0B" w:rsidP="00DC4E3B">
            <w:pPr>
              <w:jc w:val="center"/>
              <w:rPr>
                <w:rFonts w:ascii="Arial" w:hAnsi="Arial" w:cs="Arial"/>
                <w:sz w:val="16"/>
                <w:szCs w:val="16"/>
              </w:rPr>
            </w:pPr>
            <w:r>
              <w:rPr>
                <w:rFonts w:ascii="Arial" w:hAnsi="Arial" w:cs="Arial"/>
                <w:sz w:val="16"/>
                <w:szCs w:val="16"/>
              </w:rPr>
              <w:t>No</w:t>
            </w:r>
          </w:p>
        </w:tc>
        <w:tc>
          <w:tcPr>
            <w:tcW w:w="2805" w:type="dxa"/>
            <w:tcBorders>
              <w:right w:val="single" w:sz="12" w:space="0" w:color="auto"/>
            </w:tcBorders>
            <w:tcMar>
              <w:left w:w="115" w:type="dxa"/>
              <w:right w:w="115" w:type="dxa"/>
            </w:tcMar>
            <w:vAlign w:val="bottom"/>
          </w:tcPr>
          <w:p w14:paraId="3879C592" w14:textId="4C996BAE" w:rsidR="00985B0B" w:rsidRPr="00211AA3" w:rsidRDefault="00985B0B" w:rsidP="003E79F4">
            <w:pPr>
              <w:rPr>
                <w:rFonts w:ascii="Arial" w:hAnsi="Arial" w:cs="Arial"/>
                <w:sz w:val="16"/>
                <w:szCs w:val="16"/>
              </w:rPr>
            </w:pPr>
            <w:r w:rsidRPr="00985B0B">
              <w:rPr>
                <w:rFonts w:ascii="Arial" w:hAnsi="Arial" w:cs="Arial"/>
                <w:sz w:val="16"/>
                <w:szCs w:val="16"/>
              </w:rPr>
              <w:t>Naturally-occurring organic materials</w:t>
            </w:r>
          </w:p>
        </w:tc>
      </w:tr>
      <w:tr w:rsidR="00211AA3" w:rsidRPr="0057599A" w14:paraId="3BEB6E48" w14:textId="77777777" w:rsidTr="00331A77">
        <w:trPr>
          <w:trHeight w:val="170"/>
          <w:jc w:val="center"/>
        </w:trPr>
        <w:tc>
          <w:tcPr>
            <w:tcW w:w="1785" w:type="dxa"/>
            <w:tcBorders>
              <w:left w:val="single" w:sz="12" w:space="0" w:color="auto"/>
            </w:tcBorders>
            <w:tcMar>
              <w:left w:w="115" w:type="dxa"/>
              <w:right w:w="115" w:type="dxa"/>
            </w:tcMar>
          </w:tcPr>
          <w:p w14:paraId="774BAEEA" w14:textId="44A55090" w:rsidR="00211AA3" w:rsidRDefault="00211AA3" w:rsidP="00DC4E3B">
            <w:pPr>
              <w:rPr>
                <w:rFonts w:ascii="Arial" w:hAnsi="Arial" w:cs="Arial"/>
                <w:sz w:val="16"/>
                <w:szCs w:val="16"/>
              </w:rPr>
            </w:pPr>
            <w:r>
              <w:rPr>
                <w:rFonts w:ascii="Arial" w:hAnsi="Arial" w:cs="Arial"/>
                <w:sz w:val="16"/>
                <w:szCs w:val="16"/>
              </w:rPr>
              <w:t>Total Dissolved Solids (TDS)(ppm)</w:t>
            </w:r>
          </w:p>
        </w:tc>
        <w:tc>
          <w:tcPr>
            <w:tcW w:w="990" w:type="dxa"/>
            <w:tcMar>
              <w:left w:w="115" w:type="dxa"/>
              <w:right w:w="115" w:type="dxa"/>
            </w:tcMar>
            <w:vAlign w:val="bottom"/>
          </w:tcPr>
          <w:p w14:paraId="2D82377A" w14:textId="0488D869" w:rsidR="00211AA3" w:rsidRPr="006F72D6" w:rsidRDefault="00331A77" w:rsidP="00211AA3">
            <w:pPr>
              <w:ind w:hanging="115"/>
              <w:jc w:val="center"/>
              <w:rPr>
                <w:rFonts w:ascii="Arial" w:hAnsi="Arial" w:cs="Arial"/>
                <w:sz w:val="16"/>
                <w:szCs w:val="16"/>
              </w:rPr>
            </w:pPr>
            <w:r>
              <w:rPr>
                <w:rFonts w:ascii="Arial" w:hAnsi="Arial" w:cs="Arial"/>
                <w:sz w:val="16"/>
                <w:szCs w:val="16"/>
              </w:rPr>
              <w:t>2019/</w:t>
            </w:r>
            <w:r w:rsidR="00211AA3">
              <w:rPr>
                <w:rFonts w:ascii="Arial" w:hAnsi="Arial" w:cs="Arial"/>
                <w:sz w:val="16"/>
                <w:szCs w:val="16"/>
              </w:rPr>
              <w:t>20</w:t>
            </w:r>
            <w:r w:rsidR="00793C21">
              <w:rPr>
                <w:rFonts w:ascii="Arial" w:hAnsi="Arial" w:cs="Arial"/>
                <w:sz w:val="16"/>
                <w:szCs w:val="16"/>
              </w:rPr>
              <w:t>20</w:t>
            </w:r>
          </w:p>
        </w:tc>
        <w:tc>
          <w:tcPr>
            <w:tcW w:w="1440" w:type="dxa"/>
            <w:shd w:val="clear" w:color="auto" w:fill="D9D9D9" w:themeFill="background1" w:themeFillShade="D9"/>
            <w:tcMar>
              <w:left w:w="115" w:type="dxa"/>
              <w:right w:w="115" w:type="dxa"/>
            </w:tcMar>
            <w:vAlign w:val="bottom"/>
          </w:tcPr>
          <w:p w14:paraId="77970F85" w14:textId="725BBDE6" w:rsidR="00211AA3" w:rsidRDefault="00211AA3" w:rsidP="003E79F4">
            <w:pPr>
              <w:ind w:hanging="115"/>
              <w:jc w:val="center"/>
              <w:rPr>
                <w:rFonts w:ascii="Arial" w:hAnsi="Arial" w:cs="Arial"/>
                <w:b/>
                <w:bCs/>
                <w:sz w:val="16"/>
                <w:szCs w:val="16"/>
              </w:rPr>
            </w:pPr>
            <w:r>
              <w:rPr>
                <w:rFonts w:ascii="Arial" w:hAnsi="Arial" w:cs="Arial"/>
                <w:b/>
                <w:bCs/>
                <w:sz w:val="16"/>
                <w:szCs w:val="16"/>
              </w:rPr>
              <w:t>1000</w:t>
            </w:r>
          </w:p>
        </w:tc>
        <w:tc>
          <w:tcPr>
            <w:tcW w:w="810" w:type="dxa"/>
            <w:shd w:val="clear" w:color="auto" w:fill="D9D9D9" w:themeFill="background1" w:themeFillShade="D9"/>
            <w:tcMar>
              <w:left w:w="115" w:type="dxa"/>
              <w:right w:w="115" w:type="dxa"/>
            </w:tcMar>
            <w:vAlign w:val="bottom"/>
          </w:tcPr>
          <w:p w14:paraId="793B571A" w14:textId="00EFFE7C" w:rsidR="00211AA3" w:rsidRPr="003E79F4" w:rsidRDefault="00211AA3" w:rsidP="00211AA3">
            <w:pPr>
              <w:ind w:hanging="115"/>
              <w:jc w:val="center"/>
              <w:rPr>
                <w:rFonts w:ascii="Arial" w:hAnsi="Arial" w:cs="Arial"/>
                <w:sz w:val="16"/>
                <w:szCs w:val="16"/>
              </w:rPr>
            </w:pPr>
            <w:r>
              <w:rPr>
                <w:rFonts w:ascii="Arial" w:hAnsi="Arial" w:cs="Arial"/>
                <w:sz w:val="16"/>
                <w:szCs w:val="16"/>
              </w:rPr>
              <w:t>2</w:t>
            </w:r>
            <w:r w:rsidR="00985B0B">
              <w:rPr>
                <w:rFonts w:ascii="Arial" w:hAnsi="Arial" w:cs="Arial"/>
                <w:sz w:val="16"/>
                <w:szCs w:val="16"/>
              </w:rPr>
              <w:t>00</w:t>
            </w:r>
          </w:p>
        </w:tc>
        <w:tc>
          <w:tcPr>
            <w:tcW w:w="630" w:type="dxa"/>
            <w:tcMar>
              <w:left w:w="115" w:type="dxa"/>
              <w:right w:w="115" w:type="dxa"/>
            </w:tcMar>
            <w:vAlign w:val="bottom"/>
          </w:tcPr>
          <w:p w14:paraId="74896EF6" w14:textId="5C13676D" w:rsidR="00211AA3" w:rsidRDefault="00211AA3" w:rsidP="00DC4E3B">
            <w:pPr>
              <w:ind w:hanging="115"/>
              <w:jc w:val="center"/>
              <w:rPr>
                <w:rFonts w:ascii="Arial" w:hAnsi="Arial" w:cs="Arial"/>
                <w:sz w:val="16"/>
                <w:szCs w:val="16"/>
              </w:rPr>
            </w:pPr>
            <w:r>
              <w:rPr>
                <w:rFonts w:ascii="Arial" w:hAnsi="Arial" w:cs="Arial"/>
                <w:sz w:val="16"/>
                <w:szCs w:val="16"/>
              </w:rPr>
              <w:t>1</w:t>
            </w:r>
            <w:r w:rsidR="00985B0B">
              <w:rPr>
                <w:rFonts w:ascii="Arial" w:hAnsi="Arial" w:cs="Arial"/>
                <w:sz w:val="16"/>
                <w:szCs w:val="16"/>
              </w:rPr>
              <w:t>60</w:t>
            </w:r>
          </w:p>
        </w:tc>
        <w:tc>
          <w:tcPr>
            <w:tcW w:w="540" w:type="dxa"/>
          </w:tcPr>
          <w:p w14:paraId="5635F6FD" w14:textId="77777777" w:rsidR="00211AA3" w:rsidRDefault="00211AA3" w:rsidP="00DC4E3B">
            <w:pPr>
              <w:ind w:hanging="115"/>
              <w:jc w:val="center"/>
              <w:rPr>
                <w:rFonts w:ascii="Arial" w:hAnsi="Arial" w:cs="Arial"/>
                <w:sz w:val="16"/>
                <w:szCs w:val="16"/>
              </w:rPr>
            </w:pPr>
          </w:p>
          <w:p w14:paraId="5772D092" w14:textId="0709DF10" w:rsidR="00211AA3" w:rsidRDefault="00985B0B" w:rsidP="00DC4E3B">
            <w:pPr>
              <w:ind w:hanging="115"/>
              <w:jc w:val="center"/>
              <w:rPr>
                <w:rFonts w:ascii="Arial" w:hAnsi="Arial" w:cs="Arial"/>
                <w:sz w:val="16"/>
                <w:szCs w:val="16"/>
              </w:rPr>
            </w:pPr>
            <w:r>
              <w:rPr>
                <w:rFonts w:ascii="Arial" w:hAnsi="Arial" w:cs="Arial"/>
                <w:sz w:val="16"/>
                <w:szCs w:val="16"/>
              </w:rPr>
              <w:t>230</w:t>
            </w:r>
          </w:p>
        </w:tc>
        <w:tc>
          <w:tcPr>
            <w:tcW w:w="810" w:type="dxa"/>
            <w:shd w:val="clear" w:color="auto" w:fill="D9D9D9" w:themeFill="background1" w:themeFillShade="D9"/>
            <w:tcMar>
              <w:left w:w="115" w:type="dxa"/>
              <w:right w:w="115" w:type="dxa"/>
            </w:tcMar>
            <w:vAlign w:val="bottom"/>
          </w:tcPr>
          <w:p w14:paraId="6AB85EF5" w14:textId="3BE32DD1" w:rsidR="00211AA3" w:rsidRPr="006F72D6" w:rsidRDefault="00793C21" w:rsidP="00DC4E3B">
            <w:pPr>
              <w:ind w:hanging="115"/>
              <w:jc w:val="center"/>
              <w:rPr>
                <w:rFonts w:ascii="Arial" w:hAnsi="Arial" w:cs="Arial"/>
                <w:sz w:val="16"/>
                <w:szCs w:val="16"/>
              </w:rPr>
            </w:pPr>
            <w:r>
              <w:rPr>
                <w:rFonts w:ascii="Arial" w:hAnsi="Arial" w:cs="Arial"/>
                <w:sz w:val="16"/>
                <w:szCs w:val="16"/>
              </w:rPr>
              <w:t>ND</w:t>
            </w:r>
          </w:p>
        </w:tc>
        <w:tc>
          <w:tcPr>
            <w:tcW w:w="900" w:type="dxa"/>
            <w:tcMar>
              <w:left w:w="115" w:type="dxa"/>
              <w:right w:w="115" w:type="dxa"/>
            </w:tcMar>
            <w:vAlign w:val="bottom"/>
          </w:tcPr>
          <w:p w14:paraId="3E1FC8C0" w14:textId="069DA5EC" w:rsidR="00211AA3" w:rsidRPr="006F72D6" w:rsidRDefault="0084260A" w:rsidP="00211AA3">
            <w:pPr>
              <w:ind w:hanging="115"/>
              <w:jc w:val="center"/>
              <w:rPr>
                <w:rFonts w:ascii="Arial" w:hAnsi="Arial" w:cs="Arial"/>
                <w:sz w:val="16"/>
                <w:szCs w:val="16"/>
              </w:rPr>
            </w:pPr>
            <w:r>
              <w:rPr>
                <w:rFonts w:ascii="Arial" w:hAnsi="Arial" w:cs="Arial"/>
                <w:sz w:val="16"/>
                <w:szCs w:val="16"/>
              </w:rPr>
              <w:t>NA</w:t>
            </w:r>
          </w:p>
        </w:tc>
        <w:tc>
          <w:tcPr>
            <w:tcW w:w="810" w:type="dxa"/>
            <w:tcMar>
              <w:left w:w="115" w:type="dxa"/>
              <w:right w:w="115" w:type="dxa"/>
            </w:tcMar>
            <w:vAlign w:val="bottom"/>
          </w:tcPr>
          <w:p w14:paraId="64654F3B" w14:textId="21EF346F" w:rsidR="00211AA3" w:rsidRPr="006F72D6" w:rsidRDefault="00211AA3" w:rsidP="00DC4E3B">
            <w:pPr>
              <w:jc w:val="center"/>
              <w:rPr>
                <w:rFonts w:ascii="Arial" w:hAnsi="Arial" w:cs="Arial"/>
                <w:sz w:val="16"/>
                <w:szCs w:val="16"/>
              </w:rPr>
            </w:pPr>
            <w:r w:rsidRPr="006F72D6">
              <w:rPr>
                <w:rFonts w:ascii="Arial" w:hAnsi="Arial" w:cs="Arial"/>
                <w:sz w:val="16"/>
                <w:szCs w:val="16"/>
              </w:rPr>
              <w:t>No</w:t>
            </w:r>
          </w:p>
        </w:tc>
        <w:tc>
          <w:tcPr>
            <w:tcW w:w="2805" w:type="dxa"/>
            <w:tcBorders>
              <w:right w:val="single" w:sz="12" w:space="0" w:color="auto"/>
            </w:tcBorders>
            <w:tcMar>
              <w:left w:w="115" w:type="dxa"/>
              <w:right w:w="115" w:type="dxa"/>
            </w:tcMar>
            <w:vAlign w:val="bottom"/>
          </w:tcPr>
          <w:p w14:paraId="1D9D7057" w14:textId="020FFA7B" w:rsidR="00211AA3" w:rsidRPr="006F72D6" w:rsidRDefault="00211AA3" w:rsidP="003E79F4">
            <w:pPr>
              <w:rPr>
                <w:rFonts w:ascii="Arial" w:hAnsi="Arial" w:cs="Arial"/>
                <w:sz w:val="16"/>
                <w:szCs w:val="16"/>
              </w:rPr>
            </w:pPr>
            <w:r w:rsidRPr="00211AA3">
              <w:rPr>
                <w:rFonts w:ascii="Arial" w:hAnsi="Arial" w:cs="Arial"/>
                <w:sz w:val="16"/>
                <w:szCs w:val="16"/>
              </w:rPr>
              <w:t>Runoff/leaching from natural deposits</w:t>
            </w:r>
          </w:p>
        </w:tc>
      </w:tr>
      <w:tr w:rsidR="00B72AD2" w:rsidRPr="0057599A" w14:paraId="0C525339" w14:textId="77777777" w:rsidTr="00331A77">
        <w:trPr>
          <w:trHeight w:val="170"/>
          <w:jc w:val="center"/>
        </w:trPr>
        <w:tc>
          <w:tcPr>
            <w:tcW w:w="1785" w:type="dxa"/>
            <w:tcBorders>
              <w:left w:val="single" w:sz="12" w:space="0" w:color="auto"/>
              <w:bottom w:val="single" w:sz="4" w:space="0" w:color="auto"/>
            </w:tcBorders>
            <w:tcMar>
              <w:left w:w="115" w:type="dxa"/>
              <w:right w:w="115" w:type="dxa"/>
            </w:tcMar>
          </w:tcPr>
          <w:p w14:paraId="09219015" w14:textId="77777777" w:rsidR="00211AA3" w:rsidRDefault="00211AA3" w:rsidP="00211AA3">
            <w:pPr>
              <w:rPr>
                <w:rFonts w:ascii="Arial" w:hAnsi="Arial" w:cs="Arial"/>
                <w:sz w:val="16"/>
                <w:szCs w:val="16"/>
              </w:rPr>
            </w:pPr>
          </w:p>
          <w:p w14:paraId="39E98260" w14:textId="67A13D1C" w:rsidR="00211AA3" w:rsidRDefault="00211AA3" w:rsidP="00211AA3">
            <w:pPr>
              <w:rPr>
                <w:rFonts w:ascii="Arial" w:hAnsi="Arial" w:cs="Arial"/>
                <w:sz w:val="16"/>
                <w:szCs w:val="16"/>
              </w:rPr>
            </w:pPr>
            <w:r>
              <w:rPr>
                <w:rFonts w:ascii="Arial" w:hAnsi="Arial" w:cs="Arial"/>
                <w:sz w:val="16"/>
                <w:szCs w:val="16"/>
              </w:rPr>
              <w:t>Turbidity (NTU)</w:t>
            </w:r>
          </w:p>
        </w:tc>
        <w:tc>
          <w:tcPr>
            <w:tcW w:w="990" w:type="dxa"/>
            <w:tcBorders>
              <w:bottom w:val="single" w:sz="4" w:space="0" w:color="auto"/>
            </w:tcBorders>
            <w:tcMar>
              <w:left w:w="115" w:type="dxa"/>
              <w:right w:w="115" w:type="dxa"/>
            </w:tcMar>
            <w:vAlign w:val="bottom"/>
          </w:tcPr>
          <w:p w14:paraId="4E3B755D" w14:textId="188D81A8" w:rsidR="00211AA3" w:rsidRPr="006F72D6" w:rsidRDefault="00331A77" w:rsidP="00211AA3">
            <w:pPr>
              <w:ind w:hanging="115"/>
              <w:jc w:val="center"/>
              <w:rPr>
                <w:rFonts w:ascii="Arial" w:hAnsi="Arial" w:cs="Arial"/>
                <w:sz w:val="16"/>
                <w:szCs w:val="16"/>
              </w:rPr>
            </w:pPr>
            <w:r>
              <w:rPr>
                <w:rFonts w:ascii="Arial" w:hAnsi="Arial" w:cs="Arial"/>
                <w:sz w:val="16"/>
                <w:szCs w:val="16"/>
              </w:rPr>
              <w:t>2019/</w:t>
            </w:r>
            <w:r w:rsidR="00985B0B">
              <w:rPr>
                <w:rFonts w:ascii="Arial" w:hAnsi="Arial" w:cs="Arial"/>
                <w:sz w:val="16"/>
                <w:szCs w:val="16"/>
              </w:rPr>
              <w:t>20</w:t>
            </w:r>
            <w:r w:rsidR="00793C21">
              <w:rPr>
                <w:rFonts w:ascii="Arial" w:hAnsi="Arial" w:cs="Arial"/>
                <w:sz w:val="16"/>
                <w:szCs w:val="16"/>
              </w:rPr>
              <w:t>20</w:t>
            </w:r>
          </w:p>
        </w:tc>
        <w:tc>
          <w:tcPr>
            <w:tcW w:w="1440" w:type="dxa"/>
            <w:tcBorders>
              <w:bottom w:val="single" w:sz="4" w:space="0" w:color="auto"/>
            </w:tcBorders>
            <w:shd w:val="clear" w:color="auto" w:fill="D9D9D9" w:themeFill="background1" w:themeFillShade="D9"/>
            <w:tcMar>
              <w:left w:w="115" w:type="dxa"/>
              <w:right w:w="115" w:type="dxa"/>
            </w:tcMar>
            <w:vAlign w:val="bottom"/>
          </w:tcPr>
          <w:p w14:paraId="282875C0" w14:textId="23C46F8B" w:rsidR="00211AA3" w:rsidRPr="00B72AD2" w:rsidRDefault="00B72AD2" w:rsidP="00211AA3">
            <w:pPr>
              <w:ind w:hanging="115"/>
              <w:jc w:val="center"/>
              <w:rPr>
                <w:rFonts w:ascii="Arial" w:hAnsi="Arial" w:cs="Arial"/>
                <w:sz w:val="12"/>
                <w:szCs w:val="12"/>
              </w:rPr>
            </w:pPr>
            <w:r w:rsidRPr="00B72AD2">
              <w:rPr>
                <w:rFonts w:ascii="Arial" w:hAnsi="Arial" w:cs="Arial"/>
                <w:sz w:val="12"/>
                <w:szCs w:val="12"/>
              </w:rPr>
              <w:t xml:space="preserve">TT (BLSMWC)= </w:t>
            </w:r>
            <w:r w:rsidR="00211AA3" w:rsidRPr="00B72AD2">
              <w:rPr>
                <w:rFonts w:ascii="Arial" w:hAnsi="Arial" w:cs="Arial"/>
                <w:sz w:val="12"/>
                <w:szCs w:val="12"/>
              </w:rPr>
              <w:t>5</w:t>
            </w:r>
            <w:r w:rsidRPr="00B72AD2">
              <w:rPr>
                <w:rFonts w:ascii="Arial" w:hAnsi="Arial" w:cs="Arial"/>
                <w:sz w:val="12"/>
                <w:szCs w:val="12"/>
              </w:rPr>
              <w:t>.0</w:t>
            </w:r>
          </w:p>
          <w:p w14:paraId="5A125E7B" w14:textId="345BDA70" w:rsidR="00B72AD2" w:rsidRDefault="00B72AD2" w:rsidP="00211AA3">
            <w:pPr>
              <w:ind w:hanging="115"/>
              <w:jc w:val="center"/>
              <w:rPr>
                <w:rFonts w:ascii="Arial" w:hAnsi="Arial" w:cs="Arial"/>
                <w:b/>
                <w:bCs/>
                <w:sz w:val="16"/>
                <w:szCs w:val="16"/>
              </w:rPr>
            </w:pPr>
            <w:r w:rsidRPr="00B72AD2">
              <w:rPr>
                <w:rFonts w:ascii="Arial" w:hAnsi="Arial" w:cs="Arial"/>
                <w:sz w:val="12"/>
                <w:szCs w:val="12"/>
              </w:rPr>
              <w:t>TT (CCWD)= 95% of all samples &lt;0.3</w:t>
            </w:r>
            <w:r w:rsidRPr="00B72AD2">
              <w:rPr>
                <w:rFonts w:ascii="Arial" w:hAnsi="Arial" w:cs="Arial"/>
                <w:b/>
                <w:bCs/>
                <w:sz w:val="12"/>
                <w:szCs w:val="12"/>
              </w:rPr>
              <w:t xml:space="preserve"> </w:t>
            </w:r>
          </w:p>
        </w:tc>
        <w:tc>
          <w:tcPr>
            <w:tcW w:w="810" w:type="dxa"/>
            <w:tcBorders>
              <w:bottom w:val="single" w:sz="4" w:space="0" w:color="auto"/>
            </w:tcBorders>
            <w:shd w:val="clear" w:color="auto" w:fill="D9D9D9" w:themeFill="background1" w:themeFillShade="D9"/>
            <w:tcMar>
              <w:left w:w="115" w:type="dxa"/>
              <w:right w:w="115" w:type="dxa"/>
            </w:tcMar>
            <w:vAlign w:val="bottom"/>
          </w:tcPr>
          <w:p w14:paraId="0DBF6B87" w14:textId="36BAF121" w:rsidR="00211AA3" w:rsidRPr="003E79F4" w:rsidRDefault="00985B0B" w:rsidP="00211AA3">
            <w:pPr>
              <w:ind w:hanging="115"/>
              <w:jc w:val="center"/>
              <w:rPr>
                <w:rFonts w:ascii="Arial" w:hAnsi="Arial" w:cs="Arial"/>
                <w:sz w:val="16"/>
                <w:szCs w:val="16"/>
              </w:rPr>
            </w:pPr>
            <w:r>
              <w:rPr>
                <w:rFonts w:ascii="Arial" w:hAnsi="Arial" w:cs="Arial"/>
                <w:sz w:val="16"/>
                <w:szCs w:val="16"/>
              </w:rPr>
              <w:t>6.37</w:t>
            </w:r>
          </w:p>
        </w:tc>
        <w:tc>
          <w:tcPr>
            <w:tcW w:w="630" w:type="dxa"/>
            <w:tcBorders>
              <w:bottom w:val="single" w:sz="4" w:space="0" w:color="auto"/>
            </w:tcBorders>
            <w:tcMar>
              <w:left w:w="115" w:type="dxa"/>
              <w:right w:w="115" w:type="dxa"/>
            </w:tcMar>
            <w:vAlign w:val="bottom"/>
          </w:tcPr>
          <w:p w14:paraId="038CE187" w14:textId="3E2D5884" w:rsidR="00211AA3" w:rsidRDefault="00211AA3" w:rsidP="00211AA3">
            <w:pPr>
              <w:ind w:hanging="115"/>
              <w:jc w:val="center"/>
              <w:rPr>
                <w:rFonts w:ascii="Arial" w:hAnsi="Arial" w:cs="Arial"/>
                <w:sz w:val="16"/>
                <w:szCs w:val="16"/>
              </w:rPr>
            </w:pPr>
            <w:r>
              <w:rPr>
                <w:rFonts w:ascii="Arial" w:hAnsi="Arial" w:cs="Arial"/>
                <w:sz w:val="16"/>
                <w:szCs w:val="16"/>
              </w:rPr>
              <w:t>0.</w:t>
            </w:r>
            <w:r w:rsidR="00985B0B">
              <w:rPr>
                <w:rFonts w:ascii="Arial" w:hAnsi="Arial" w:cs="Arial"/>
                <w:sz w:val="16"/>
                <w:szCs w:val="16"/>
              </w:rPr>
              <w:t>41</w:t>
            </w:r>
          </w:p>
        </w:tc>
        <w:tc>
          <w:tcPr>
            <w:tcW w:w="540" w:type="dxa"/>
            <w:tcBorders>
              <w:bottom w:val="single" w:sz="4" w:space="0" w:color="auto"/>
            </w:tcBorders>
          </w:tcPr>
          <w:p w14:paraId="5A0298DF" w14:textId="77777777" w:rsidR="00211AA3" w:rsidRDefault="00211AA3" w:rsidP="00211AA3">
            <w:pPr>
              <w:ind w:hanging="115"/>
              <w:jc w:val="center"/>
              <w:rPr>
                <w:rFonts w:ascii="Arial" w:hAnsi="Arial" w:cs="Arial"/>
                <w:sz w:val="16"/>
                <w:szCs w:val="16"/>
              </w:rPr>
            </w:pPr>
          </w:p>
          <w:p w14:paraId="4EB4B675" w14:textId="2C6844E3" w:rsidR="00211AA3" w:rsidRDefault="00985B0B" w:rsidP="00211AA3">
            <w:pPr>
              <w:ind w:hanging="115"/>
              <w:jc w:val="center"/>
              <w:rPr>
                <w:rFonts w:ascii="Arial" w:hAnsi="Arial" w:cs="Arial"/>
                <w:sz w:val="16"/>
                <w:szCs w:val="16"/>
              </w:rPr>
            </w:pPr>
            <w:r>
              <w:rPr>
                <w:rFonts w:ascii="Arial" w:hAnsi="Arial" w:cs="Arial"/>
                <w:sz w:val="16"/>
                <w:szCs w:val="16"/>
              </w:rPr>
              <w:t>9.5</w:t>
            </w:r>
          </w:p>
        </w:tc>
        <w:tc>
          <w:tcPr>
            <w:tcW w:w="810" w:type="dxa"/>
            <w:tcBorders>
              <w:bottom w:val="single" w:sz="4" w:space="0" w:color="auto"/>
            </w:tcBorders>
            <w:shd w:val="clear" w:color="auto" w:fill="D9D9D9" w:themeFill="background1" w:themeFillShade="D9"/>
            <w:tcMar>
              <w:left w:w="115" w:type="dxa"/>
              <w:right w:w="115" w:type="dxa"/>
            </w:tcMar>
            <w:vAlign w:val="bottom"/>
          </w:tcPr>
          <w:p w14:paraId="05C88C1C" w14:textId="5B6B8B96" w:rsidR="00211AA3" w:rsidRPr="006F72D6" w:rsidRDefault="0084260A" w:rsidP="00211AA3">
            <w:pPr>
              <w:ind w:hanging="115"/>
              <w:jc w:val="center"/>
              <w:rPr>
                <w:rFonts w:ascii="Arial" w:hAnsi="Arial" w:cs="Arial"/>
                <w:sz w:val="16"/>
                <w:szCs w:val="16"/>
              </w:rPr>
            </w:pPr>
            <w:r>
              <w:rPr>
                <w:rFonts w:ascii="Arial" w:hAnsi="Arial" w:cs="Arial"/>
                <w:sz w:val="16"/>
                <w:szCs w:val="16"/>
              </w:rPr>
              <w:t>0.</w:t>
            </w:r>
            <w:r w:rsidR="00793C21">
              <w:rPr>
                <w:rFonts w:ascii="Arial" w:hAnsi="Arial" w:cs="Arial"/>
                <w:sz w:val="16"/>
                <w:szCs w:val="16"/>
              </w:rPr>
              <w:t>09</w:t>
            </w:r>
          </w:p>
        </w:tc>
        <w:tc>
          <w:tcPr>
            <w:tcW w:w="900" w:type="dxa"/>
            <w:tcBorders>
              <w:bottom w:val="single" w:sz="4" w:space="0" w:color="auto"/>
            </w:tcBorders>
            <w:tcMar>
              <w:left w:w="115" w:type="dxa"/>
              <w:right w:w="115" w:type="dxa"/>
            </w:tcMar>
            <w:vAlign w:val="bottom"/>
          </w:tcPr>
          <w:p w14:paraId="79B3CD55" w14:textId="47CFEEB8" w:rsidR="00211AA3" w:rsidRPr="006F72D6" w:rsidRDefault="0084260A" w:rsidP="00211AA3">
            <w:pPr>
              <w:ind w:hanging="115"/>
              <w:jc w:val="center"/>
              <w:rPr>
                <w:rFonts w:ascii="Arial" w:hAnsi="Arial" w:cs="Arial"/>
                <w:sz w:val="16"/>
                <w:szCs w:val="16"/>
              </w:rPr>
            </w:pPr>
            <w:r>
              <w:rPr>
                <w:rFonts w:ascii="Arial" w:hAnsi="Arial" w:cs="Arial"/>
                <w:sz w:val="16"/>
                <w:szCs w:val="16"/>
              </w:rPr>
              <w:t>0.0</w:t>
            </w:r>
            <w:r w:rsidR="00793C21">
              <w:rPr>
                <w:rFonts w:ascii="Arial" w:hAnsi="Arial" w:cs="Arial"/>
                <w:sz w:val="16"/>
                <w:szCs w:val="16"/>
              </w:rPr>
              <w:t>6</w:t>
            </w:r>
            <w:r>
              <w:rPr>
                <w:rFonts w:ascii="Arial" w:hAnsi="Arial" w:cs="Arial"/>
                <w:sz w:val="16"/>
                <w:szCs w:val="16"/>
              </w:rPr>
              <w:t>-0.2</w:t>
            </w:r>
          </w:p>
        </w:tc>
        <w:tc>
          <w:tcPr>
            <w:tcW w:w="810" w:type="dxa"/>
            <w:tcBorders>
              <w:bottom w:val="single" w:sz="4" w:space="0" w:color="auto"/>
            </w:tcBorders>
            <w:tcMar>
              <w:left w:w="115" w:type="dxa"/>
              <w:right w:w="115" w:type="dxa"/>
            </w:tcMar>
            <w:vAlign w:val="bottom"/>
          </w:tcPr>
          <w:p w14:paraId="01D93ACE" w14:textId="72FC9CAE" w:rsidR="00211AA3" w:rsidRPr="006F72D6" w:rsidRDefault="00211AA3" w:rsidP="00211AA3">
            <w:pPr>
              <w:jc w:val="center"/>
              <w:rPr>
                <w:rFonts w:ascii="Arial" w:hAnsi="Arial" w:cs="Arial"/>
                <w:sz w:val="16"/>
                <w:szCs w:val="16"/>
              </w:rPr>
            </w:pPr>
            <w:r w:rsidRPr="006F72D6">
              <w:rPr>
                <w:rFonts w:ascii="Arial" w:hAnsi="Arial" w:cs="Arial"/>
                <w:sz w:val="16"/>
                <w:szCs w:val="16"/>
              </w:rPr>
              <w:t>No</w:t>
            </w:r>
          </w:p>
        </w:tc>
        <w:tc>
          <w:tcPr>
            <w:tcW w:w="2805" w:type="dxa"/>
            <w:tcBorders>
              <w:bottom w:val="single" w:sz="4" w:space="0" w:color="auto"/>
              <w:right w:val="single" w:sz="12" w:space="0" w:color="auto"/>
            </w:tcBorders>
            <w:tcMar>
              <w:left w:w="115" w:type="dxa"/>
              <w:right w:w="115" w:type="dxa"/>
            </w:tcMar>
            <w:vAlign w:val="bottom"/>
          </w:tcPr>
          <w:p w14:paraId="05B1AD4F" w14:textId="7E1B482A" w:rsidR="00211AA3" w:rsidRPr="006F72D6" w:rsidRDefault="00211AA3" w:rsidP="00211AA3">
            <w:pPr>
              <w:rPr>
                <w:rFonts w:ascii="Arial" w:hAnsi="Arial" w:cs="Arial"/>
                <w:sz w:val="16"/>
                <w:szCs w:val="16"/>
              </w:rPr>
            </w:pPr>
            <w:r>
              <w:rPr>
                <w:rFonts w:ascii="Arial" w:hAnsi="Arial" w:cs="Arial"/>
                <w:sz w:val="16"/>
                <w:szCs w:val="16"/>
              </w:rPr>
              <w:t>Soil runoff</w:t>
            </w:r>
          </w:p>
        </w:tc>
      </w:tr>
      <w:tr w:rsidR="007A2C11" w:rsidRPr="0057599A" w14:paraId="3BD9D2A6" w14:textId="77777777" w:rsidTr="00331A77">
        <w:trPr>
          <w:trHeight w:val="170"/>
          <w:jc w:val="center"/>
        </w:trPr>
        <w:tc>
          <w:tcPr>
            <w:tcW w:w="1785" w:type="dxa"/>
            <w:tcBorders>
              <w:left w:val="single" w:sz="12" w:space="0" w:color="auto"/>
              <w:bottom w:val="single" w:sz="12" w:space="0" w:color="auto"/>
            </w:tcBorders>
            <w:tcMar>
              <w:left w:w="115" w:type="dxa"/>
              <w:right w:w="115" w:type="dxa"/>
            </w:tcMar>
          </w:tcPr>
          <w:p w14:paraId="0A531D41" w14:textId="77777777" w:rsidR="007A2C11" w:rsidRDefault="007A2C11" w:rsidP="00211AA3">
            <w:pPr>
              <w:rPr>
                <w:rFonts w:ascii="Arial" w:hAnsi="Arial" w:cs="Arial"/>
                <w:sz w:val="16"/>
                <w:szCs w:val="16"/>
              </w:rPr>
            </w:pPr>
          </w:p>
          <w:p w14:paraId="61BC3BD6" w14:textId="58DBFBAE" w:rsidR="007A2C11" w:rsidRDefault="007A2C11" w:rsidP="00211AA3">
            <w:pPr>
              <w:rPr>
                <w:rFonts w:ascii="Arial" w:hAnsi="Arial" w:cs="Arial"/>
                <w:sz w:val="16"/>
                <w:szCs w:val="16"/>
              </w:rPr>
            </w:pPr>
            <w:r>
              <w:rPr>
                <w:rFonts w:ascii="Arial" w:hAnsi="Arial" w:cs="Arial"/>
                <w:sz w:val="16"/>
                <w:szCs w:val="16"/>
              </w:rPr>
              <w:t>Zinc</w:t>
            </w:r>
          </w:p>
        </w:tc>
        <w:tc>
          <w:tcPr>
            <w:tcW w:w="990" w:type="dxa"/>
            <w:tcBorders>
              <w:bottom w:val="single" w:sz="12" w:space="0" w:color="auto"/>
            </w:tcBorders>
            <w:tcMar>
              <w:left w:w="115" w:type="dxa"/>
              <w:right w:w="115" w:type="dxa"/>
            </w:tcMar>
            <w:vAlign w:val="bottom"/>
          </w:tcPr>
          <w:p w14:paraId="0D506A65" w14:textId="0D7806CF" w:rsidR="007A2C11" w:rsidRDefault="00331A77" w:rsidP="00211AA3">
            <w:pPr>
              <w:ind w:hanging="115"/>
              <w:jc w:val="center"/>
              <w:rPr>
                <w:rFonts w:ascii="Arial" w:hAnsi="Arial" w:cs="Arial"/>
                <w:sz w:val="16"/>
                <w:szCs w:val="16"/>
              </w:rPr>
            </w:pPr>
            <w:r>
              <w:rPr>
                <w:rFonts w:ascii="Arial" w:hAnsi="Arial" w:cs="Arial"/>
                <w:sz w:val="16"/>
                <w:szCs w:val="16"/>
              </w:rPr>
              <w:t>2019/</w:t>
            </w:r>
            <w:r w:rsidR="007A2C11">
              <w:rPr>
                <w:rFonts w:ascii="Arial" w:hAnsi="Arial" w:cs="Arial"/>
                <w:sz w:val="16"/>
                <w:szCs w:val="16"/>
              </w:rPr>
              <w:t>20</w:t>
            </w:r>
            <w:r w:rsidR="00793C21">
              <w:rPr>
                <w:rFonts w:ascii="Arial" w:hAnsi="Arial" w:cs="Arial"/>
                <w:sz w:val="16"/>
                <w:szCs w:val="16"/>
              </w:rPr>
              <w:t>20</w:t>
            </w:r>
          </w:p>
        </w:tc>
        <w:tc>
          <w:tcPr>
            <w:tcW w:w="1440" w:type="dxa"/>
            <w:tcBorders>
              <w:bottom w:val="single" w:sz="12" w:space="0" w:color="auto"/>
            </w:tcBorders>
            <w:shd w:val="clear" w:color="auto" w:fill="D9D9D9" w:themeFill="background1" w:themeFillShade="D9"/>
            <w:tcMar>
              <w:left w:w="115" w:type="dxa"/>
              <w:right w:w="115" w:type="dxa"/>
            </w:tcMar>
            <w:vAlign w:val="bottom"/>
          </w:tcPr>
          <w:p w14:paraId="610E5C83" w14:textId="5B3B45EA" w:rsidR="007A2C11" w:rsidRPr="00B72AD2" w:rsidRDefault="007A2C11" w:rsidP="00211AA3">
            <w:pPr>
              <w:ind w:hanging="115"/>
              <w:jc w:val="center"/>
              <w:rPr>
                <w:rFonts w:ascii="Arial" w:hAnsi="Arial" w:cs="Arial"/>
                <w:sz w:val="12"/>
                <w:szCs w:val="12"/>
              </w:rPr>
            </w:pPr>
            <w:r w:rsidRPr="007A2C11">
              <w:rPr>
                <w:rFonts w:ascii="Arial" w:hAnsi="Arial" w:cs="Arial"/>
                <w:b/>
                <w:bCs/>
                <w:sz w:val="16"/>
                <w:szCs w:val="16"/>
              </w:rPr>
              <w:t>5</w:t>
            </w:r>
          </w:p>
        </w:tc>
        <w:tc>
          <w:tcPr>
            <w:tcW w:w="810" w:type="dxa"/>
            <w:tcBorders>
              <w:bottom w:val="single" w:sz="12" w:space="0" w:color="auto"/>
            </w:tcBorders>
            <w:shd w:val="clear" w:color="auto" w:fill="D9D9D9" w:themeFill="background1" w:themeFillShade="D9"/>
            <w:tcMar>
              <w:left w:w="115" w:type="dxa"/>
              <w:right w:w="115" w:type="dxa"/>
            </w:tcMar>
            <w:vAlign w:val="bottom"/>
          </w:tcPr>
          <w:p w14:paraId="7EFFF3CA" w14:textId="1E4F1D02" w:rsidR="007A2C11" w:rsidRDefault="007A2C11" w:rsidP="00211AA3">
            <w:pPr>
              <w:ind w:hanging="115"/>
              <w:jc w:val="center"/>
              <w:rPr>
                <w:rFonts w:ascii="Arial" w:hAnsi="Arial" w:cs="Arial"/>
                <w:sz w:val="16"/>
                <w:szCs w:val="16"/>
              </w:rPr>
            </w:pPr>
            <w:r>
              <w:rPr>
                <w:rFonts w:ascii="Arial" w:hAnsi="Arial" w:cs="Arial"/>
                <w:sz w:val="16"/>
                <w:szCs w:val="16"/>
              </w:rPr>
              <w:t>NA</w:t>
            </w:r>
          </w:p>
        </w:tc>
        <w:tc>
          <w:tcPr>
            <w:tcW w:w="630" w:type="dxa"/>
            <w:tcBorders>
              <w:bottom w:val="single" w:sz="12" w:space="0" w:color="auto"/>
            </w:tcBorders>
            <w:tcMar>
              <w:left w:w="115" w:type="dxa"/>
              <w:right w:w="115" w:type="dxa"/>
            </w:tcMar>
            <w:vAlign w:val="bottom"/>
          </w:tcPr>
          <w:p w14:paraId="3C38834B" w14:textId="12090E2D" w:rsidR="007A2C11" w:rsidRDefault="007A2C11" w:rsidP="00211AA3">
            <w:pPr>
              <w:ind w:hanging="115"/>
              <w:jc w:val="center"/>
              <w:rPr>
                <w:rFonts w:ascii="Arial" w:hAnsi="Arial" w:cs="Arial"/>
                <w:sz w:val="16"/>
                <w:szCs w:val="16"/>
              </w:rPr>
            </w:pPr>
            <w:r>
              <w:rPr>
                <w:rFonts w:ascii="Arial" w:hAnsi="Arial" w:cs="Arial"/>
                <w:sz w:val="16"/>
                <w:szCs w:val="16"/>
              </w:rPr>
              <w:t>NA</w:t>
            </w:r>
          </w:p>
        </w:tc>
        <w:tc>
          <w:tcPr>
            <w:tcW w:w="540" w:type="dxa"/>
            <w:tcBorders>
              <w:bottom w:val="single" w:sz="12" w:space="0" w:color="auto"/>
            </w:tcBorders>
          </w:tcPr>
          <w:p w14:paraId="72B9B184" w14:textId="77777777" w:rsidR="007A2C11" w:rsidRDefault="007A2C11" w:rsidP="00211AA3">
            <w:pPr>
              <w:ind w:hanging="115"/>
              <w:jc w:val="center"/>
              <w:rPr>
                <w:rFonts w:ascii="Arial" w:hAnsi="Arial" w:cs="Arial"/>
                <w:sz w:val="16"/>
                <w:szCs w:val="16"/>
              </w:rPr>
            </w:pPr>
          </w:p>
          <w:p w14:paraId="5F11B846" w14:textId="5DB137E2" w:rsidR="007A2C11" w:rsidRDefault="007A2C11" w:rsidP="00211AA3">
            <w:pPr>
              <w:ind w:hanging="115"/>
              <w:jc w:val="center"/>
              <w:rPr>
                <w:rFonts w:ascii="Arial" w:hAnsi="Arial" w:cs="Arial"/>
                <w:sz w:val="16"/>
                <w:szCs w:val="16"/>
              </w:rPr>
            </w:pPr>
            <w:r>
              <w:rPr>
                <w:rFonts w:ascii="Arial" w:hAnsi="Arial" w:cs="Arial"/>
                <w:sz w:val="16"/>
                <w:szCs w:val="16"/>
              </w:rPr>
              <w:t>NA</w:t>
            </w:r>
          </w:p>
        </w:tc>
        <w:tc>
          <w:tcPr>
            <w:tcW w:w="810" w:type="dxa"/>
            <w:tcBorders>
              <w:bottom w:val="single" w:sz="12" w:space="0" w:color="auto"/>
            </w:tcBorders>
            <w:shd w:val="clear" w:color="auto" w:fill="D9D9D9" w:themeFill="background1" w:themeFillShade="D9"/>
            <w:tcMar>
              <w:left w:w="115" w:type="dxa"/>
              <w:right w:w="115" w:type="dxa"/>
            </w:tcMar>
            <w:vAlign w:val="bottom"/>
          </w:tcPr>
          <w:p w14:paraId="45D74213" w14:textId="0F05F019" w:rsidR="007A2C11" w:rsidRDefault="007A2C11" w:rsidP="00211AA3">
            <w:pPr>
              <w:ind w:hanging="115"/>
              <w:jc w:val="center"/>
              <w:rPr>
                <w:rFonts w:ascii="Arial" w:hAnsi="Arial" w:cs="Arial"/>
                <w:sz w:val="16"/>
                <w:szCs w:val="16"/>
              </w:rPr>
            </w:pPr>
            <w:r>
              <w:rPr>
                <w:rFonts w:ascii="Arial" w:hAnsi="Arial" w:cs="Arial"/>
                <w:sz w:val="16"/>
                <w:szCs w:val="16"/>
              </w:rPr>
              <w:t>0.1</w:t>
            </w:r>
            <w:r w:rsidR="00793C21">
              <w:rPr>
                <w:rFonts w:ascii="Arial" w:hAnsi="Arial" w:cs="Arial"/>
                <w:sz w:val="16"/>
                <w:szCs w:val="16"/>
              </w:rPr>
              <w:t>1</w:t>
            </w:r>
          </w:p>
        </w:tc>
        <w:tc>
          <w:tcPr>
            <w:tcW w:w="900" w:type="dxa"/>
            <w:tcBorders>
              <w:bottom w:val="single" w:sz="12" w:space="0" w:color="auto"/>
            </w:tcBorders>
            <w:tcMar>
              <w:left w:w="115" w:type="dxa"/>
              <w:right w:w="115" w:type="dxa"/>
            </w:tcMar>
            <w:vAlign w:val="bottom"/>
          </w:tcPr>
          <w:p w14:paraId="6E0EBB46" w14:textId="0B13CDE5" w:rsidR="007A2C11" w:rsidRDefault="007A2C11" w:rsidP="00211AA3">
            <w:pPr>
              <w:ind w:hanging="115"/>
              <w:jc w:val="center"/>
              <w:rPr>
                <w:rFonts w:ascii="Arial" w:hAnsi="Arial" w:cs="Arial"/>
                <w:sz w:val="16"/>
                <w:szCs w:val="16"/>
              </w:rPr>
            </w:pPr>
            <w:r>
              <w:rPr>
                <w:rFonts w:ascii="Arial" w:hAnsi="Arial" w:cs="Arial"/>
                <w:sz w:val="16"/>
                <w:szCs w:val="16"/>
              </w:rPr>
              <w:t>NA</w:t>
            </w:r>
          </w:p>
        </w:tc>
        <w:tc>
          <w:tcPr>
            <w:tcW w:w="810" w:type="dxa"/>
            <w:tcBorders>
              <w:bottom w:val="single" w:sz="12" w:space="0" w:color="auto"/>
            </w:tcBorders>
            <w:tcMar>
              <w:left w:w="115" w:type="dxa"/>
              <w:right w:w="115" w:type="dxa"/>
            </w:tcMar>
            <w:vAlign w:val="bottom"/>
          </w:tcPr>
          <w:p w14:paraId="46336D9B" w14:textId="37A9D276" w:rsidR="007A2C11" w:rsidRPr="006F72D6" w:rsidRDefault="007A2C11" w:rsidP="00211AA3">
            <w:pPr>
              <w:jc w:val="center"/>
              <w:rPr>
                <w:rFonts w:ascii="Arial" w:hAnsi="Arial" w:cs="Arial"/>
                <w:sz w:val="16"/>
                <w:szCs w:val="16"/>
              </w:rPr>
            </w:pPr>
            <w:r>
              <w:rPr>
                <w:rFonts w:ascii="Arial" w:hAnsi="Arial" w:cs="Arial"/>
                <w:sz w:val="16"/>
                <w:szCs w:val="16"/>
              </w:rPr>
              <w:t>No</w:t>
            </w:r>
          </w:p>
        </w:tc>
        <w:tc>
          <w:tcPr>
            <w:tcW w:w="2805" w:type="dxa"/>
            <w:tcBorders>
              <w:bottom w:val="single" w:sz="12" w:space="0" w:color="auto"/>
              <w:right w:val="single" w:sz="12" w:space="0" w:color="auto"/>
            </w:tcBorders>
            <w:tcMar>
              <w:left w:w="115" w:type="dxa"/>
              <w:right w:w="115" w:type="dxa"/>
            </w:tcMar>
            <w:vAlign w:val="bottom"/>
          </w:tcPr>
          <w:p w14:paraId="3E00B2D8" w14:textId="44878D7A" w:rsidR="007A2C11" w:rsidRDefault="007A2C11" w:rsidP="007A2C11">
            <w:pPr>
              <w:pStyle w:val="Pa9"/>
              <w:rPr>
                <w:rFonts w:ascii="Arial" w:hAnsi="Arial" w:cs="Arial"/>
                <w:sz w:val="16"/>
                <w:szCs w:val="16"/>
              </w:rPr>
            </w:pPr>
            <w:r w:rsidRPr="007A2C11">
              <w:rPr>
                <w:rFonts w:ascii="Arial" w:hAnsi="Arial" w:cs="Arial"/>
                <w:sz w:val="16"/>
                <w:szCs w:val="16"/>
              </w:rPr>
              <w:t>Runoff/leaching from natural deposits; industrial wastes</w:t>
            </w:r>
          </w:p>
        </w:tc>
      </w:tr>
    </w:tbl>
    <w:p w14:paraId="54C857FC" w14:textId="77777777" w:rsidR="007A2C11" w:rsidRDefault="007A2C11"/>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35"/>
        <w:gridCol w:w="720"/>
        <w:gridCol w:w="720"/>
        <w:gridCol w:w="720"/>
        <w:gridCol w:w="810"/>
        <w:gridCol w:w="990"/>
        <w:gridCol w:w="915"/>
        <w:gridCol w:w="630"/>
        <w:gridCol w:w="4680"/>
      </w:tblGrid>
      <w:tr w:rsidR="003E79F4" w:rsidRPr="0057599A" w14:paraId="3CC5092B" w14:textId="77777777" w:rsidTr="00211AA3">
        <w:trPr>
          <w:jc w:val="center"/>
        </w:trPr>
        <w:tc>
          <w:tcPr>
            <w:tcW w:w="11520" w:type="dxa"/>
            <w:gridSpan w:val="9"/>
            <w:tcBorders>
              <w:top w:val="single" w:sz="12" w:space="0" w:color="auto"/>
              <w:left w:val="single" w:sz="12" w:space="0" w:color="auto"/>
              <w:bottom w:val="single" w:sz="8" w:space="0" w:color="auto"/>
              <w:right w:val="single" w:sz="12" w:space="0" w:color="auto"/>
            </w:tcBorders>
            <w:shd w:val="clear" w:color="auto" w:fill="79C1D5"/>
            <w:noWrap/>
            <w:tcMar>
              <w:left w:w="115" w:type="dxa"/>
              <w:right w:w="115" w:type="dxa"/>
            </w:tcMar>
          </w:tcPr>
          <w:p w14:paraId="1C95E027" w14:textId="04EA76B1" w:rsidR="003E79F4" w:rsidRPr="0057599A" w:rsidRDefault="003E79F4" w:rsidP="008F5F6B">
            <w:pPr>
              <w:ind w:hanging="115"/>
              <w:rPr>
                <w:rFonts w:ascii="Arial Narrow" w:hAnsi="Arial Narrow" w:cs="Arial"/>
                <w:b/>
                <w:sz w:val="16"/>
                <w:szCs w:val="16"/>
              </w:rPr>
            </w:pPr>
            <w:r>
              <w:rPr>
                <w:rFonts w:ascii="Arial Narrow" w:hAnsi="Arial Narrow" w:cs="Vrinda"/>
                <w:b/>
                <w:sz w:val="28"/>
                <w:szCs w:val="28"/>
              </w:rPr>
              <w:t xml:space="preserve"> </w:t>
            </w:r>
            <w:r w:rsidRPr="006F72D6">
              <w:rPr>
                <w:rFonts w:ascii="Arial Narrow" w:hAnsi="Arial Narrow" w:cs="Vrinda"/>
                <w:b/>
                <w:sz w:val="28"/>
                <w:szCs w:val="28"/>
              </w:rPr>
              <w:t xml:space="preserve">Lead and Copper </w:t>
            </w:r>
            <w:r w:rsidRPr="003E79F4">
              <w:rPr>
                <w:rFonts w:ascii="Arial Narrow" w:hAnsi="Arial Narrow" w:cs="Vrinda"/>
                <w:b/>
                <w:sz w:val="20"/>
                <w:szCs w:val="20"/>
              </w:rPr>
              <w:t>(Tap Water Samples from the Blue Lake Springs Water System)</w:t>
            </w:r>
          </w:p>
        </w:tc>
      </w:tr>
      <w:tr w:rsidR="003E79F4" w:rsidRPr="0057599A" w14:paraId="0E6B325A" w14:textId="77777777" w:rsidTr="00211AA3">
        <w:trPr>
          <w:trHeight w:val="84"/>
          <w:jc w:val="center"/>
        </w:trPr>
        <w:tc>
          <w:tcPr>
            <w:tcW w:w="1335" w:type="dxa"/>
            <w:tcBorders>
              <w:top w:val="single" w:sz="8" w:space="0" w:color="auto"/>
              <w:left w:val="single" w:sz="12" w:space="0" w:color="auto"/>
              <w:bottom w:val="single" w:sz="4" w:space="0" w:color="auto"/>
              <w:right w:val="single" w:sz="4" w:space="0" w:color="auto"/>
            </w:tcBorders>
            <w:shd w:val="clear" w:color="auto" w:fill="EEECE1" w:themeFill="background2"/>
            <w:noWrap/>
            <w:tcMar>
              <w:left w:w="115" w:type="dxa"/>
              <w:right w:w="115" w:type="dxa"/>
            </w:tcMar>
          </w:tcPr>
          <w:p w14:paraId="3668BB77" w14:textId="77777777" w:rsidR="003E79F4" w:rsidRDefault="003E79F4" w:rsidP="003E79F4">
            <w:pPr>
              <w:ind w:hanging="115"/>
              <w:rPr>
                <w:rFonts w:ascii="Arial Narrow" w:hAnsi="Arial Narrow" w:cs="Arial"/>
                <w:b/>
                <w:bCs/>
                <w:sz w:val="16"/>
                <w:szCs w:val="16"/>
              </w:rPr>
            </w:pPr>
          </w:p>
          <w:p w14:paraId="3356D3A5" w14:textId="0C6F5508" w:rsidR="003E79F4" w:rsidRPr="003E79F4" w:rsidRDefault="00211AA3" w:rsidP="003E79F4">
            <w:pPr>
              <w:ind w:hanging="115"/>
              <w:rPr>
                <w:rFonts w:ascii="Arial Narrow" w:hAnsi="Arial Narrow" w:cs="Arial"/>
                <w:b/>
                <w:bCs/>
                <w:sz w:val="16"/>
                <w:szCs w:val="16"/>
              </w:rPr>
            </w:pPr>
            <w:r>
              <w:rPr>
                <w:rFonts w:ascii="Arial Narrow" w:hAnsi="Arial Narrow" w:cs="Arial"/>
                <w:b/>
                <w:bCs/>
                <w:sz w:val="16"/>
                <w:szCs w:val="16"/>
              </w:rPr>
              <w:t xml:space="preserve"> </w:t>
            </w:r>
            <w:r w:rsidR="003E79F4" w:rsidRPr="003E79F4">
              <w:rPr>
                <w:rFonts w:ascii="Arial Narrow" w:hAnsi="Arial Narrow" w:cs="Arial"/>
                <w:b/>
                <w:bCs/>
                <w:sz w:val="16"/>
                <w:szCs w:val="16"/>
              </w:rPr>
              <w:t>Substance</w:t>
            </w:r>
            <w:r>
              <w:rPr>
                <w:rFonts w:ascii="Arial Narrow" w:hAnsi="Arial Narrow" w:cs="Arial"/>
                <w:b/>
                <w:bCs/>
                <w:sz w:val="16"/>
                <w:szCs w:val="16"/>
              </w:rPr>
              <w:t xml:space="preserve"> </w:t>
            </w:r>
            <w:r w:rsidR="003E79F4" w:rsidRPr="003E79F4">
              <w:rPr>
                <w:rFonts w:ascii="Arial Narrow" w:hAnsi="Arial Narrow" w:cs="Arial"/>
                <w:b/>
                <w:bCs/>
                <w:sz w:val="16"/>
                <w:szCs w:val="16"/>
              </w:rPr>
              <w:t>(units)</w:t>
            </w:r>
          </w:p>
        </w:tc>
        <w:tc>
          <w:tcPr>
            <w:tcW w:w="720" w:type="dxa"/>
            <w:tcBorders>
              <w:top w:val="single" w:sz="8" w:space="0" w:color="auto"/>
              <w:left w:val="single" w:sz="4" w:space="0" w:color="auto"/>
              <w:bottom w:val="single" w:sz="4" w:space="0" w:color="auto"/>
              <w:right w:val="single" w:sz="4" w:space="0" w:color="auto"/>
            </w:tcBorders>
            <w:shd w:val="clear" w:color="auto" w:fill="EEECE1" w:themeFill="background2"/>
          </w:tcPr>
          <w:p w14:paraId="2DC26A16" w14:textId="77777777" w:rsidR="003E79F4" w:rsidRDefault="003E79F4" w:rsidP="008F5F6B">
            <w:pPr>
              <w:ind w:hanging="115"/>
              <w:jc w:val="center"/>
              <w:rPr>
                <w:rFonts w:ascii="Arial Narrow" w:hAnsi="Arial Narrow" w:cs="Arial"/>
                <w:b/>
                <w:bCs/>
                <w:sz w:val="16"/>
                <w:szCs w:val="16"/>
              </w:rPr>
            </w:pPr>
          </w:p>
          <w:p w14:paraId="25022A4C" w14:textId="42B407E2" w:rsidR="003E79F4" w:rsidRPr="003E79F4" w:rsidRDefault="003E79F4" w:rsidP="008F5F6B">
            <w:pPr>
              <w:ind w:hanging="115"/>
              <w:jc w:val="center"/>
              <w:rPr>
                <w:rFonts w:ascii="Arial Narrow" w:hAnsi="Arial Narrow" w:cs="Arial"/>
                <w:b/>
                <w:bCs/>
                <w:sz w:val="16"/>
                <w:szCs w:val="16"/>
              </w:rPr>
            </w:pPr>
            <w:r w:rsidRPr="003E79F4">
              <w:rPr>
                <w:rFonts w:ascii="Arial Narrow" w:hAnsi="Arial Narrow" w:cs="Arial"/>
                <w:b/>
                <w:bCs/>
                <w:sz w:val="16"/>
                <w:szCs w:val="16"/>
              </w:rPr>
              <w:t xml:space="preserve">Year </w:t>
            </w:r>
          </w:p>
          <w:p w14:paraId="5F1D78C7" w14:textId="77777777" w:rsidR="003E79F4" w:rsidRPr="003E79F4" w:rsidRDefault="003E79F4" w:rsidP="008F5F6B">
            <w:pPr>
              <w:ind w:hanging="115"/>
              <w:jc w:val="center"/>
              <w:rPr>
                <w:rFonts w:ascii="Arial Narrow" w:hAnsi="Arial Narrow" w:cs="Arial"/>
                <w:b/>
                <w:bCs/>
                <w:sz w:val="16"/>
                <w:szCs w:val="16"/>
              </w:rPr>
            </w:pPr>
            <w:r w:rsidRPr="003E79F4">
              <w:rPr>
                <w:rFonts w:ascii="Arial Narrow" w:hAnsi="Arial Narrow" w:cs="Arial"/>
                <w:b/>
                <w:bCs/>
                <w:sz w:val="16"/>
                <w:szCs w:val="16"/>
              </w:rPr>
              <w:t xml:space="preserve">  Sampled</w:t>
            </w:r>
          </w:p>
        </w:tc>
        <w:tc>
          <w:tcPr>
            <w:tcW w:w="720" w:type="dxa"/>
            <w:tcBorders>
              <w:top w:val="single" w:sz="8" w:space="0" w:color="auto"/>
              <w:left w:val="single" w:sz="4" w:space="0" w:color="auto"/>
              <w:bottom w:val="single" w:sz="4" w:space="0" w:color="auto"/>
              <w:right w:val="single" w:sz="4" w:space="0" w:color="auto"/>
            </w:tcBorders>
            <w:shd w:val="clear" w:color="auto" w:fill="31849B" w:themeFill="accent5" w:themeFillShade="BF"/>
          </w:tcPr>
          <w:p w14:paraId="206D2683" w14:textId="77777777" w:rsidR="003E79F4" w:rsidRDefault="003E79F4" w:rsidP="003E79F4">
            <w:pPr>
              <w:ind w:hanging="115"/>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 xml:space="preserve">  </w:t>
            </w:r>
          </w:p>
          <w:p w14:paraId="08AF5BF6" w14:textId="2A3AF1AC" w:rsidR="003E79F4" w:rsidRPr="003E79F4" w:rsidRDefault="003E79F4" w:rsidP="003E79F4">
            <w:pPr>
              <w:ind w:hanging="115"/>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 xml:space="preserve">  </w:t>
            </w:r>
            <w:r w:rsidRPr="003E79F4">
              <w:rPr>
                <w:rFonts w:ascii="Arial Narrow" w:hAnsi="Arial Narrow" w:cs="Arial"/>
                <w:b/>
                <w:bCs/>
                <w:color w:val="FFFFFF" w:themeColor="background1"/>
                <w:sz w:val="16"/>
                <w:szCs w:val="16"/>
              </w:rPr>
              <w:t>Action</w:t>
            </w:r>
          </w:p>
          <w:p w14:paraId="4A67B4E6" w14:textId="10674EC6" w:rsidR="003E79F4" w:rsidRPr="003E79F4" w:rsidRDefault="003E79F4" w:rsidP="003E79F4">
            <w:pPr>
              <w:ind w:hanging="115"/>
              <w:jc w:val="center"/>
              <w:rPr>
                <w:rFonts w:ascii="Arial Narrow" w:hAnsi="Arial Narrow" w:cs="Arial"/>
                <w:b/>
                <w:bCs/>
                <w:sz w:val="16"/>
                <w:szCs w:val="16"/>
              </w:rPr>
            </w:pPr>
            <w:r>
              <w:rPr>
                <w:rFonts w:ascii="Arial Narrow" w:hAnsi="Arial Narrow" w:cs="Arial"/>
                <w:b/>
                <w:bCs/>
                <w:color w:val="FFFFFF" w:themeColor="background1"/>
                <w:sz w:val="16"/>
                <w:szCs w:val="16"/>
              </w:rPr>
              <w:t xml:space="preserve"> </w:t>
            </w:r>
            <w:r w:rsidRPr="003E79F4">
              <w:rPr>
                <w:rFonts w:ascii="Arial Narrow" w:hAnsi="Arial Narrow" w:cs="Arial"/>
                <w:b/>
                <w:bCs/>
                <w:color w:val="FFFFFF" w:themeColor="background1"/>
                <w:sz w:val="16"/>
                <w:szCs w:val="16"/>
              </w:rPr>
              <w:t>Level</w:t>
            </w:r>
          </w:p>
        </w:tc>
        <w:tc>
          <w:tcPr>
            <w:tcW w:w="720" w:type="dxa"/>
            <w:tcBorders>
              <w:top w:val="single" w:sz="8" w:space="0" w:color="auto"/>
              <w:left w:val="single" w:sz="4" w:space="0" w:color="auto"/>
              <w:bottom w:val="single" w:sz="4" w:space="0" w:color="auto"/>
              <w:right w:val="single" w:sz="4" w:space="0" w:color="auto"/>
            </w:tcBorders>
            <w:shd w:val="clear" w:color="auto" w:fill="EEECE1" w:themeFill="background2"/>
          </w:tcPr>
          <w:p w14:paraId="68DE4396" w14:textId="77777777" w:rsidR="003E79F4" w:rsidRDefault="003E79F4" w:rsidP="008F5F6B">
            <w:pPr>
              <w:ind w:hanging="115"/>
              <w:jc w:val="center"/>
              <w:rPr>
                <w:rFonts w:ascii="Arial Narrow" w:hAnsi="Arial Narrow" w:cs="Arial"/>
                <w:b/>
                <w:bCs/>
                <w:sz w:val="16"/>
                <w:szCs w:val="16"/>
              </w:rPr>
            </w:pPr>
          </w:p>
          <w:p w14:paraId="0793AECE" w14:textId="2642E9C9" w:rsidR="003E79F4" w:rsidRPr="003E79F4" w:rsidRDefault="003E79F4" w:rsidP="008F5F6B">
            <w:pPr>
              <w:ind w:hanging="115"/>
              <w:jc w:val="center"/>
              <w:rPr>
                <w:rFonts w:ascii="Arial Narrow" w:hAnsi="Arial Narrow" w:cs="Arial"/>
                <w:b/>
                <w:bCs/>
                <w:sz w:val="16"/>
                <w:szCs w:val="16"/>
              </w:rPr>
            </w:pPr>
            <w:r w:rsidRPr="003E79F4">
              <w:rPr>
                <w:rFonts w:ascii="Arial Narrow" w:hAnsi="Arial Narrow" w:cs="Arial"/>
                <w:b/>
                <w:bCs/>
                <w:sz w:val="16"/>
                <w:szCs w:val="16"/>
              </w:rPr>
              <w:t>PHG</w:t>
            </w:r>
          </w:p>
          <w:p w14:paraId="47A5C0BE" w14:textId="77777777" w:rsidR="003E79F4" w:rsidRPr="003E79F4" w:rsidRDefault="003E79F4" w:rsidP="008F5F6B">
            <w:pPr>
              <w:ind w:hanging="115"/>
              <w:jc w:val="center"/>
              <w:rPr>
                <w:rFonts w:ascii="Arial Narrow" w:hAnsi="Arial Narrow" w:cs="Arial"/>
                <w:b/>
                <w:bCs/>
                <w:sz w:val="16"/>
                <w:szCs w:val="16"/>
              </w:rPr>
            </w:pPr>
            <w:r w:rsidRPr="003E79F4">
              <w:rPr>
                <w:rFonts w:ascii="Arial Narrow" w:hAnsi="Arial Narrow" w:cs="Arial"/>
                <w:b/>
                <w:bCs/>
                <w:sz w:val="16"/>
                <w:szCs w:val="16"/>
              </w:rPr>
              <w:t>(MCLG)</w:t>
            </w:r>
          </w:p>
        </w:tc>
        <w:tc>
          <w:tcPr>
            <w:tcW w:w="810" w:type="dxa"/>
            <w:tcBorders>
              <w:top w:val="single" w:sz="8" w:space="0" w:color="auto"/>
              <w:left w:val="single" w:sz="4" w:space="0" w:color="auto"/>
              <w:bottom w:val="single" w:sz="4" w:space="0" w:color="auto"/>
              <w:right w:val="single" w:sz="4" w:space="0" w:color="auto"/>
            </w:tcBorders>
            <w:shd w:val="clear" w:color="auto" w:fill="EEECE1" w:themeFill="background2"/>
          </w:tcPr>
          <w:p w14:paraId="77E1DF3D" w14:textId="77777777" w:rsidR="003E79F4" w:rsidRDefault="003E79F4" w:rsidP="008F5F6B">
            <w:pPr>
              <w:ind w:hanging="115"/>
              <w:jc w:val="center"/>
              <w:rPr>
                <w:rFonts w:ascii="Arial Narrow" w:hAnsi="Arial Narrow" w:cs="Arial"/>
                <w:b/>
                <w:bCs/>
                <w:sz w:val="16"/>
                <w:szCs w:val="16"/>
              </w:rPr>
            </w:pPr>
            <w:r w:rsidRPr="003E79F4">
              <w:rPr>
                <w:rFonts w:ascii="Arial Narrow" w:hAnsi="Arial Narrow" w:cs="Arial"/>
                <w:b/>
                <w:bCs/>
                <w:sz w:val="16"/>
                <w:szCs w:val="16"/>
              </w:rPr>
              <w:t xml:space="preserve">   </w:t>
            </w:r>
          </w:p>
          <w:p w14:paraId="3CE023CC" w14:textId="7101DA3A" w:rsidR="003E79F4" w:rsidRPr="003E79F4" w:rsidRDefault="003E79F4" w:rsidP="008F5F6B">
            <w:pPr>
              <w:ind w:hanging="115"/>
              <w:jc w:val="center"/>
              <w:rPr>
                <w:rFonts w:ascii="Arial Narrow" w:hAnsi="Arial Narrow" w:cs="Arial"/>
                <w:b/>
                <w:bCs/>
                <w:sz w:val="16"/>
                <w:szCs w:val="16"/>
              </w:rPr>
            </w:pPr>
            <w:r>
              <w:rPr>
                <w:rFonts w:ascii="Arial Narrow" w:hAnsi="Arial Narrow" w:cs="Arial"/>
                <w:b/>
                <w:bCs/>
                <w:sz w:val="16"/>
                <w:szCs w:val="16"/>
              </w:rPr>
              <w:t xml:space="preserve">   </w:t>
            </w:r>
            <w:r w:rsidRPr="003E79F4">
              <w:rPr>
                <w:rFonts w:ascii="Arial Narrow" w:hAnsi="Arial Narrow" w:cs="Arial"/>
                <w:b/>
                <w:bCs/>
                <w:sz w:val="16"/>
                <w:szCs w:val="16"/>
              </w:rPr>
              <w:t>Number of Samples</w:t>
            </w:r>
          </w:p>
        </w:tc>
        <w:tc>
          <w:tcPr>
            <w:tcW w:w="990" w:type="dxa"/>
            <w:tcBorders>
              <w:top w:val="single" w:sz="8" w:space="0" w:color="auto"/>
              <w:left w:val="single" w:sz="4" w:space="0" w:color="auto"/>
              <w:bottom w:val="single" w:sz="4" w:space="0" w:color="auto"/>
              <w:right w:val="single" w:sz="4" w:space="0" w:color="auto"/>
            </w:tcBorders>
            <w:shd w:val="clear" w:color="auto" w:fill="31849B" w:themeFill="accent5" w:themeFillShade="BF"/>
          </w:tcPr>
          <w:p w14:paraId="7DCA1CBA" w14:textId="77777777" w:rsidR="003E79F4" w:rsidRPr="003E79F4" w:rsidRDefault="003E79F4" w:rsidP="008F5F6B">
            <w:pPr>
              <w:ind w:hanging="115"/>
              <w:jc w:val="center"/>
              <w:rPr>
                <w:rFonts w:ascii="Arial Narrow" w:hAnsi="Arial Narrow" w:cs="Arial"/>
                <w:b/>
                <w:bCs/>
                <w:sz w:val="16"/>
                <w:szCs w:val="16"/>
              </w:rPr>
            </w:pPr>
            <w:r w:rsidRPr="003E79F4">
              <w:rPr>
                <w:rFonts w:ascii="Arial Narrow" w:hAnsi="Arial Narrow" w:cs="Arial"/>
                <w:b/>
                <w:bCs/>
                <w:color w:val="FFFFFF" w:themeColor="background1"/>
                <w:sz w:val="16"/>
                <w:szCs w:val="16"/>
              </w:rPr>
              <w:t xml:space="preserve">   Amount Detected at 90</w:t>
            </w:r>
            <w:r w:rsidRPr="003E79F4">
              <w:rPr>
                <w:rFonts w:ascii="Arial Narrow" w:hAnsi="Arial Narrow" w:cs="Arial"/>
                <w:b/>
                <w:bCs/>
                <w:color w:val="FFFFFF" w:themeColor="background1"/>
                <w:sz w:val="16"/>
                <w:szCs w:val="16"/>
                <w:vertAlign w:val="superscript"/>
              </w:rPr>
              <w:t>th</w:t>
            </w:r>
            <w:r w:rsidRPr="003E79F4">
              <w:rPr>
                <w:rFonts w:ascii="Arial Narrow" w:hAnsi="Arial Narrow" w:cs="Arial"/>
                <w:b/>
                <w:bCs/>
                <w:color w:val="FFFFFF" w:themeColor="background1"/>
                <w:sz w:val="16"/>
                <w:szCs w:val="16"/>
              </w:rPr>
              <w:t xml:space="preserve"> Percentile</w:t>
            </w:r>
          </w:p>
        </w:tc>
        <w:tc>
          <w:tcPr>
            <w:tcW w:w="915" w:type="dxa"/>
            <w:tcBorders>
              <w:top w:val="single" w:sz="8" w:space="0" w:color="auto"/>
              <w:left w:val="single" w:sz="4" w:space="0" w:color="auto"/>
              <w:bottom w:val="single" w:sz="4" w:space="0" w:color="auto"/>
              <w:right w:val="single" w:sz="4" w:space="0" w:color="auto"/>
            </w:tcBorders>
            <w:shd w:val="clear" w:color="auto" w:fill="EEECE1" w:themeFill="background2"/>
          </w:tcPr>
          <w:p w14:paraId="6AE6855E" w14:textId="77777777" w:rsidR="003E79F4" w:rsidRDefault="003E79F4" w:rsidP="008F5F6B">
            <w:pPr>
              <w:ind w:hanging="115"/>
              <w:jc w:val="center"/>
              <w:rPr>
                <w:rFonts w:ascii="Arial Narrow" w:hAnsi="Arial Narrow" w:cs="Arial"/>
                <w:b/>
                <w:bCs/>
                <w:sz w:val="16"/>
                <w:szCs w:val="16"/>
              </w:rPr>
            </w:pPr>
            <w:r w:rsidRPr="003E79F4">
              <w:rPr>
                <w:rFonts w:ascii="Arial Narrow" w:hAnsi="Arial Narrow" w:cs="Arial"/>
                <w:b/>
                <w:bCs/>
                <w:sz w:val="16"/>
                <w:szCs w:val="16"/>
              </w:rPr>
              <w:t xml:space="preserve">   </w:t>
            </w:r>
          </w:p>
          <w:p w14:paraId="4DBD00AF" w14:textId="4AD81D4A" w:rsidR="003E79F4" w:rsidRPr="003E79F4" w:rsidRDefault="003E79F4" w:rsidP="008F5F6B">
            <w:pPr>
              <w:ind w:hanging="115"/>
              <w:jc w:val="center"/>
              <w:rPr>
                <w:rFonts w:ascii="Arial Narrow" w:hAnsi="Arial Narrow" w:cs="Arial"/>
                <w:b/>
                <w:bCs/>
                <w:sz w:val="16"/>
                <w:szCs w:val="16"/>
              </w:rPr>
            </w:pPr>
            <w:r>
              <w:rPr>
                <w:rFonts w:ascii="Arial Narrow" w:hAnsi="Arial Narrow" w:cs="Arial"/>
                <w:b/>
                <w:bCs/>
                <w:sz w:val="16"/>
                <w:szCs w:val="16"/>
              </w:rPr>
              <w:t xml:space="preserve">   </w:t>
            </w:r>
            <w:r w:rsidRPr="003E79F4">
              <w:rPr>
                <w:rFonts w:ascii="Arial Narrow" w:hAnsi="Arial Narrow" w:cs="Arial"/>
                <w:b/>
                <w:bCs/>
                <w:sz w:val="16"/>
                <w:szCs w:val="16"/>
              </w:rPr>
              <w:t>Homes above Action Level</w:t>
            </w:r>
          </w:p>
        </w:tc>
        <w:tc>
          <w:tcPr>
            <w:tcW w:w="630" w:type="dxa"/>
            <w:tcBorders>
              <w:top w:val="single" w:sz="8" w:space="0" w:color="auto"/>
              <w:left w:val="single" w:sz="4" w:space="0" w:color="auto"/>
              <w:bottom w:val="single" w:sz="4" w:space="0" w:color="auto"/>
              <w:right w:val="single" w:sz="4" w:space="0" w:color="auto"/>
            </w:tcBorders>
            <w:shd w:val="clear" w:color="auto" w:fill="EEECE1" w:themeFill="background2"/>
          </w:tcPr>
          <w:p w14:paraId="5267C4D2" w14:textId="77777777" w:rsidR="003E79F4" w:rsidRDefault="003E79F4" w:rsidP="008F5F6B">
            <w:pPr>
              <w:ind w:hanging="115"/>
              <w:jc w:val="center"/>
              <w:rPr>
                <w:rFonts w:ascii="Arial Narrow" w:hAnsi="Arial Narrow" w:cs="Arial"/>
                <w:b/>
                <w:bCs/>
                <w:sz w:val="16"/>
                <w:szCs w:val="16"/>
              </w:rPr>
            </w:pPr>
            <w:r w:rsidRPr="003E79F4">
              <w:rPr>
                <w:rFonts w:ascii="Arial Narrow" w:hAnsi="Arial Narrow" w:cs="Arial"/>
                <w:b/>
                <w:bCs/>
                <w:sz w:val="16"/>
                <w:szCs w:val="16"/>
              </w:rPr>
              <w:t xml:space="preserve">   </w:t>
            </w:r>
          </w:p>
          <w:p w14:paraId="66D00FD1" w14:textId="72C72CFA" w:rsidR="003E79F4" w:rsidRPr="003E79F4" w:rsidRDefault="003E79F4" w:rsidP="008F5F6B">
            <w:pPr>
              <w:ind w:hanging="115"/>
              <w:jc w:val="center"/>
              <w:rPr>
                <w:rFonts w:ascii="Arial Narrow" w:hAnsi="Arial Narrow" w:cs="Arial"/>
                <w:b/>
                <w:bCs/>
                <w:sz w:val="16"/>
                <w:szCs w:val="16"/>
              </w:rPr>
            </w:pPr>
            <w:r>
              <w:rPr>
                <w:rFonts w:ascii="Arial Narrow" w:hAnsi="Arial Narrow" w:cs="Arial"/>
                <w:b/>
                <w:bCs/>
                <w:sz w:val="16"/>
                <w:szCs w:val="16"/>
              </w:rPr>
              <w:t xml:space="preserve">   </w:t>
            </w:r>
            <w:r w:rsidRPr="003E79F4">
              <w:rPr>
                <w:rFonts w:ascii="Arial Narrow" w:hAnsi="Arial Narrow" w:cs="Arial"/>
                <w:b/>
                <w:bCs/>
                <w:sz w:val="16"/>
                <w:szCs w:val="16"/>
              </w:rPr>
              <w:t>Violation</w:t>
            </w:r>
          </w:p>
        </w:tc>
        <w:tc>
          <w:tcPr>
            <w:tcW w:w="4680" w:type="dxa"/>
            <w:tcBorders>
              <w:top w:val="single" w:sz="8" w:space="0" w:color="auto"/>
              <w:left w:val="single" w:sz="4" w:space="0" w:color="auto"/>
              <w:bottom w:val="single" w:sz="4" w:space="0" w:color="auto"/>
              <w:right w:val="single" w:sz="12" w:space="0" w:color="auto"/>
            </w:tcBorders>
            <w:shd w:val="clear" w:color="auto" w:fill="EEECE1" w:themeFill="background2"/>
          </w:tcPr>
          <w:p w14:paraId="7BA18406" w14:textId="77777777" w:rsidR="003E79F4" w:rsidRDefault="003E79F4" w:rsidP="003E79F4">
            <w:pPr>
              <w:rPr>
                <w:rFonts w:ascii="Arial Narrow" w:hAnsi="Arial Narrow" w:cs="Arial"/>
                <w:b/>
                <w:bCs/>
                <w:sz w:val="16"/>
                <w:szCs w:val="16"/>
              </w:rPr>
            </w:pPr>
          </w:p>
          <w:p w14:paraId="6084617A" w14:textId="48C7D36C" w:rsidR="003E79F4" w:rsidRPr="003E79F4" w:rsidRDefault="003E79F4" w:rsidP="003E79F4">
            <w:pPr>
              <w:rPr>
                <w:rFonts w:ascii="Arial Narrow" w:hAnsi="Arial Narrow" w:cs="Arial"/>
                <w:b/>
                <w:bCs/>
                <w:sz w:val="16"/>
                <w:szCs w:val="16"/>
              </w:rPr>
            </w:pPr>
            <w:r>
              <w:rPr>
                <w:rFonts w:ascii="Arial Narrow" w:hAnsi="Arial Narrow" w:cs="Arial"/>
                <w:b/>
                <w:bCs/>
                <w:sz w:val="16"/>
                <w:szCs w:val="16"/>
              </w:rPr>
              <w:t xml:space="preserve">  </w:t>
            </w:r>
            <w:r w:rsidRPr="003E79F4">
              <w:rPr>
                <w:rFonts w:ascii="Arial Narrow" w:hAnsi="Arial Narrow" w:cs="Arial"/>
                <w:b/>
                <w:bCs/>
                <w:sz w:val="16"/>
                <w:szCs w:val="16"/>
              </w:rPr>
              <w:t>Major Sources in Drinking Water</w:t>
            </w:r>
          </w:p>
          <w:p w14:paraId="56FBA163" w14:textId="6E44CD49" w:rsidR="003E79F4" w:rsidRPr="003E79F4" w:rsidRDefault="003E79F4" w:rsidP="008F5F6B">
            <w:pPr>
              <w:ind w:hanging="115"/>
              <w:jc w:val="center"/>
              <w:rPr>
                <w:rFonts w:ascii="Arial Narrow" w:hAnsi="Arial Narrow" w:cs="Arial"/>
                <w:b/>
                <w:bCs/>
                <w:sz w:val="16"/>
                <w:szCs w:val="16"/>
              </w:rPr>
            </w:pPr>
          </w:p>
        </w:tc>
      </w:tr>
      <w:tr w:rsidR="003E79F4" w:rsidRPr="0057599A" w14:paraId="3347EFC9" w14:textId="77777777" w:rsidTr="00211AA3">
        <w:trPr>
          <w:trHeight w:val="84"/>
          <w:jc w:val="center"/>
        </w:trPr>
        <w:tc>
          <w:tcPr>
            <w:tcW w:w="1335" w:type="dxa"/>
            <w:tcBorders>
              <w:top w:val="single" w:sz="4" w:space="0" w:color="auto"/>
              <w:left w:val="single" w:sz="12" w:space="0" w:color="auto"/>
              <w:bottom w:val="single" w:sz="4" w:space="0" w:color="auto"/>
              <w:right w:val="single" w:sz="4" w:space="0" w:color="auto"/>
            </w:tcBorders>
            <w:shd w:val="clear" w:color="auto" w:fill="FFFFFF" w:themeFill="background1"/>
            <w:noWrap/>
            <w:tcMar>
              <w:left w:w="115" w:type="dxa"/>
              <w:right w:w="115" w:type="dxa"/>
            </w:tcMar>
          </w:tcPr>
          <w:p w14:paraId="43BC8CC3" w14:textId="77777777" w:rsidR="003E79F4" w:rsidRDefault="003E79F4" w:rsidP="008F5F6B">
            <w:pPr>
              <w:ind w:hanging="115"/>
              <w:rPr>
                <w:rFonts w:ascii="Arial" w:hAnsi="Arial" w:cs="Arial"/>
                <w:sz w:val="16"/>
                <w:szCs w:val="16"/>
              </w:rPr>
            </w:pPr>
            <w:r w:rsidRPr="003E79F4">
              <w:rPr>
                <w:rFonts w:ascii="Arial" w:hAnsi="Arial" w:cs="Arial"/>
                <w:sz w:val="16"/>
                <w:szCs w:val="16"/>
              </w:rPr>
              <w:t xml:space="preserve"> </w:t>
            </w:r>
          </w:p>
          <w:p w14:paraId="417762F0" w14:textId="5964C244" w:rsidR="003E79F4" w:rsidRPr="003E79F4" w:rsidRDefault="003E79F4" w:rsidP="008F5F6B">
            <w:pPr>
              <w:ind w:hanging="115"/>
              <w:rPr>
                <w:rFonts w:ascii="Arial" w:hAnsi="Arial" w:cs="Arial"/>
                <w:sz w:val="16"/>
                <w:szCs w:val="16"/>
              </w:rPr>
            </w:pPr>
            <w:r>
              <w:rPr>
                <w:rFonts w:ascii="Arial" w:hAnsi="Arial" w:cs="Arial"/>
                <w:sz w:val="16"/>
                <w:szCs w:val="16"/>
              </w:rPr>
              <w:t xml:space="preserve"> </w:t>
            </w:r>
            <w:r w:rsidRPr="003E79F4">
              <w:rPr>
                <w:rFonts w:ascii="Arial" w:hAnsi="Arial" w:cs="Arial"/>
                <w:sz w:val="16"/>
                <w:szCs w:val="16"/>
              </w:rPr>
              <w:t>Copper (ppm)</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8DC62" w14:textId="77777777" w:rsidR="003E79F4" w:rsidRDefault="003E79F4" w:rsidP="008F5F6B">
            <w:pPr>
              <w:ind w:hanging="115"/>
              <w:jc w:val="center"/>
              <w:rPr>
                <w:rFonts w:ascii="Arial" w:hAnsi="Arial" w:cs="Arial"/>
                <w:sz w:val="16"/>
                <w:szCs w:val="16"/>
              </w:rPr>
            </w:pPr>
          </w:p>
          <w:p w14:paraId="1C1B6C87" w14:textId="7D9989FF"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20</w:t>
            </w:r>
            <w:r w:rsidR="00E52AE6">
              <w:rPr>
                <w:rFonts w:ascii="Arial" w:hAnsi="Arial" w:cs="Arial"/>
                <w:sz w:val="16"/>
                <w:szCs w:val="16"/>
              </w:rPr>
              <w:t>21</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EB07C" w14:textId="77777777" w:rsidR="003E79F4" w:rsidRPr="003E79F4" w:rsidRDefault="003E79F4" w:rsidP="008F5F6B">
            <w:pPr>
              <w:ind w:hanging="115"/>
              <w:jc w:val="center"/>
              <w:rPr>
                <w:rFonts w:ascii="Arial" w:hAnsi="Arial" w:cs="Arial"/>
                <w:b/>
                <w:bCs/>
                <w:sz w:val="16"/>
                <w:szCs w:val="16"/>
              </w:rPr>
            </w:pPr>
          </w:p>
          <w:p w14:paraId="631F3AA0" w14:textId="024B47D0" w:rsidR="003E79F4" w:rsidRPr="003E79F4" w:rsidRDefault="003E79F4" w:rsidP="008F5F6B">
            <w:pPr>
              <w:ind w:hanging="115"/>
              <w:jc w:val="center"/>
              <w:rPr>
                <w:rFonts w:ascii="Arial" w:hAnsi="Arial" w:cs="Arial"/>
                <w:b/>
                <w:bCs/>
                <w:sz w:val="16"/>
                <w:szCs w:val="16"/>
              </w:rPr>
            </w:pPr>
            <w:r w:rsidRPr="003E79F4">
              <w:rPr>
                <w:rFonts w:ascii="Arial" w:hAnsi="Arial" w:cs="Arial"/>
                <w:b/>
                <w:bCs/>
                <w:sz w:val="16"/>
                <w:szCs w:val="16"/>
              </w:rPr>
              <w:t>1.3</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FF1A54" w14:textId="77777777" w:rsidR="003E79F4" w:rsidRDefault="003E79F4" w:rsidP="008F5F6B">
            <w:pPr>
              <w:ind w:hanging="115"/>
              <w:jc w:val="center"/>
              <w:rPr>
                <w:rFonts w:ascii="Arial" w:hAnsi="Arial" w:cs="Arial"/>
                <w:sz w:val="16"/>
                <w:szCs w:val="16"/>
              </w:rPr>
            </w:pPr>
          </w:p>
          <w:p w14:paraId="4019062F" w14:textId="5795482F"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0.3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07D07" w14:textId="77777777" w:rsidR="003E79F4" w:rsidRDefault="003E79F4" w:rsidP="008F5F6B">
            <w:pPr>
              <w:ind w:hanging="115"/>
              <w:jc w:val="center"/>
              <w:rPr>
                <w:rFonts w:ascii="Arial" w:hAnsi="Arial" w:cs="Arial"/>
                <w:sz w:val="16"/>
                <w:szCs w:val="16"/>
              </w:rPr>
            </w:pPr>
          </w:p>
          <w:p w14:paraId="1B0F0ECB" w14:textId="19A1C788"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20</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696DE" w14:textId="77777777" w:rsidR="003E79F4" w:rsidRDefault="003E79F4" w:rsidP="008F5F6B">
            <w:pPr>
              <w:ind w:hanging="115"/>
              <w:jc w:val="center"/>
              <w:rPr>
                <w:rFonts w:ascii="Arial" w:hAnsi="Arial" w:cs="Arial"/>
                <w:sz w:val="16"/>
                <w:szCs w:val="16"/>
              </w:rPr>
            </w:pPr>
          </w:p>
          <w:p w14:paraId="2BB753CB" w14:textId="3AF86C29"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0.</w:t>
            </w:r>
            <w:r w:rsidR="00E52AE6">
              <w:rPr>
                <w:rFonts w:ascii="Arial" w:hAnsi="Arial" w:cs="Arial"/>
                <w:sz w:val="16"/>
                <w:szCs w:val="16"/>
              </w:rPr>
              <w:t>54</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1082" w14:textId="77777777" w:rsidR="003E79F4" w:rsidRDefault="003E79F4" w:rsidP="008F5F6B">
            <w:pPr>
              <w:ind w:hanging="115"/>
              <w:jc w:val="center"/>
              <w:rPr>
                <w:rFonts w:ascii="Arial" w:hAnsi="Arial" w:cs="Arial"/>
                <w:sz w:val="16"/>
                <w:szCs w:val="16"/>
              </w:rPr>
            </w:pPr>
          </w:p>
          <w:p w14:paraId="3316689D" w14:textId="6B8669D5"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8E8B7" w14:textId="77777777" w:rsidR="003E79F4" w:rsidRDefault="003E79F4" w:rsidP="008F5F6B">
            <w:pPr>
              <w:ind w:hanging="115"/>
              <w:jc w:val="center"/>
              <w:rPr>
                <w:rFonts w:ascii="Arial" w:hAnsi="Arial" w:cs="Arial"/>
                <w:sz w:val="16"/>
                <w:szCs w:val="16"/>
              </w:rPr>
            </w:pPr>
          </w:p>
          <w:p w14:paraId="7DB82F04" w14:textId="24611615"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No</w:t>
            </w:r>
          </w:p>
        </w:tc>
        <w:tc>
          <w:tcPr>
            <w:tcW w:w="4680" w:type="dxa"/>
            <w:tcBorders>
              <w:top w:val="single" w:sz="4" w:space="0" w:color="auto"/>
              <w:left w:val="single" w:sz="4" w:space="0" w:color="auto"/>
              <w:bottom w:val="single" w:sz="4" w:space="0" w:color="auto"/>
              <w:right w:val="single" w:sz="12" w:space="0" w:color="auto"/>
            </w:tcBorders>
            <w:shd w:val="clear" w:color="auto" w:fill="FFFFFF" w:themeFill="background1"/>
          </w:tcPr>
          <w:p w14:paraId="1DF0A072" w14:textId="77777777" w:rsidR="003E79F4" w:rsidRPr="003E79F4" w:rsidRDefault="003E79F4" w:rsidP="008F5F6B">
            <w:pPr>
              <w:rPr>
                <w:rFonts w:ascii="Arial" w:hAnsi="Arial" w:cs="Arial"/>
                <w:sz w:val="16"/>
                <w:szCs w:val="16"/>
              </w:rPr>
            </w:pPr>
            <w:r w:rsidRPr="003E79F4">
              <w:rPr>
                <w:rFonts w:ascii="Arial" w:hAnsi="Arial" w:cs="Arial"/>
                <w:sz w:val="16"/>
                <w:szCs w:val="16"/>
              </w:rPr>
              <w:t>Internal corrosion of household plumbing systems; Erosion of natural deposits; Leaching from wood preservatives</w:t>
            </w:r>
          </w:p>
        </w:tc>
      </w:tr>
      <w:tr w:rsidR="003E79F4" w:rsidRPr="0057599A" w14:paraId="010638EC" w14:textId="77777777" w:rsidTr="00211AA3">
        <w:trPr>
          <w:trHeight w:val="84"/>
          <w:jc w:val="center"/>
        </w:trPr>
        <w:tc>
          <w:tcPr>
            <w:tcW w:w="1335" w:type="dxa"/>
            <w:tcBorders>
              <w:top w:val="single" w:sz="4" w:space="0" w:color="auto"/>
              <w:left w:val="single" w:sz="12" w:space="0" w:color="auto"/>
              <w:bottom w:val="single" w:sz="12" w:space="0" w:color="auto"/>
              <w:right w:val="single" w:sz="4" w:space="0" w:color="auto"/>
            </w:tcBorders>
            <w:shd w:val="clear" w:color="auto" w:fill="FFFFFF" w:themeFill="background1"/>
            <w:noWrap/>
            <w:tcMar>
              <w:left w:w="115" w:type="dxa"/>
              <w:right w:w="115" w:type="dxa"/>
            </w:tcMar>
          </w:tcPr>
          <w:p w14:paraId="587CA209" w14:textId="77777777" w:rsidR="003E79F4" w:rsidRDefault="003E79F4" w:rsidP="008F5F6B">
            <w:pPr>
              <w:ind w:hanging="115"/>
              <w:rPr>
                <w:rFonts w:ascii="Arial" w:hAnsi="Arial" w:cs="Arial"/>
                <w:sz w:val="16"/>
                <w:szCs w:val="16"/>
              </w:rPr>
            </w:pPr>
            <w:r w:rsidRPr="003E79F4">
              <w:rPr>
                <w:rFonts w:ascii="Arial" w:hAnsi="Arial" w:cs="Arial"/>
                <w:sz w:val="16"/>
                <w:szCs w:val="16"/>
              </w:rPr>
              <w:t xml:space="preserve"> </w:t>
            </w:r>
          </w:p>
          <w:p w14:paraId="69C6B89A" w14:textId="097D8226" w:rsidR="003E79F4" w:rsidRPr="003E79F4" w:rsidRDefault="003E79F4" w:rsidP="008F5F6B">
            <w:pPr>
              <w:ind w:hanging="115"/>
              <w:rPr>
                <w:rFonts w:ascii="Arial" w:hAnsi="Arial" w:cs="Arial"/>
                <w:sz w:val="16"/>
                <w:szCs w:val="16"/>
              </w:rPr>
            </w:pPr>
            <w:r>
              <w:rPr>
                <w:rFonts w:ascii="Arial" w:hAnsi="Arial" w:cs="Arial"/>
                <w:sz w:val="16"/>
                <w:szCs w:val="16"/>
              </w:rPr>
              <w:t xml:space="preserve"> </w:t>
            </w:r>
            <w:r w:rsidRPr="003E79F4">
              <w:rPr>
                <w:rFonts w:ascii="Arial" w:hAnsi="Arial" w:cs="Arial"/>
                <w:sz w:val="16"/>
                <w:szCs w:val="16"/>
              </w:rPr>
              <w:t>Lead (ppb)</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tcPr>
          <w:p w14:paraId="6A2EE695" w14:textId="77777777" w:rsidR="003E79F4" w:rsidRDefault="003E79F4" w:rsidP="008F5F6B">
            <w:pPr>
              <w:ind w:hanging="115"/>
              <w:jc w:val="center"/>
              <w:rPr>
                <w:rFonts w:ascii="Arial" w:hAnsi="Arial" w:cs="Arial"/>
                <w:sz w:val="16"/>
                <w:szCs w:val="16"/>
              </w:rPr>
            </w:pPr>
          </w:p>
          <w:p w14:paraId="07A4C9D6" w14:textId="16FCAFBE"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20</w:t>
            </w:r>
            <w:r w:rsidR="00E52AE6">
              <w:rPr>
                <w:rFonts w:ascii="Arial" w:hAnsi="Arial" w:cs="Arial"/>
                <w:sz w:val="16"/>
                <w:szCs w:val="16"/>
              </w:rPr>
              <w:t>21</w:t>
            </w:r>
          </w:p>
        </w:tc>
        <w:tc>
          <w:tcPr>
            <w:tcW w:w="7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92B008C" w14:textId="77777777" w:rsidR="003E79F4" w:rsidRPr="003E79F4" w:rsidRDefault="003E79F4" w:rsidP="008F5F6B">
            <w:pPr>
              <w:ind w:hanging="115"/>
              <w:jc w:val="center"/>
              <w:rPr>
                <w:rFonts w:ascii="Arial" w:hAnsi="Arial" w:cs="Arial"/>
                <w:b/>
                <w:bCs/>
                <w:sz w:val="16"/>
                <w:szCs w:val="16"/>
              </w:rPr>
            </w:pPr>
          </w:p>
          <w:p w14:paraId="57DFBAB5" w14:textId="2450C1E4" w:rsidR="003E79F4" w:rsidRPr="003E79F4" w:rsidRDefault="003E79F4" w:rsidP="008F5F6B">
            <w:pPr>
              <w:ind w:hanging="115"/>
              <w:jc w:val="center"/>
              <w:rPr>
                <w:rFonts w:ascii="Arial" w:hAnsi="Arial" w:cs="Arial"/>
                <w:b/>
                <w:bCs/>
                <w:sz w:val="16"/>
                <w:szCs w:val="16"/>
              </w:rPr>
            </w:pPr>
            <w:r w:rsidRPr="003E79F4">
              <w:rPr>
                <w:rFonts w:ascii="Arial" w:hAnsi="Arial" w:cs="Arial"/>
                <w:b/>
                <w:bCs/>
                <w:sz w:val="16"/>
                <w:szCs w:val="16"/>
              </w:rPr>
              <w:t>15</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tcPr>
          <w:p w14:paraId="308F6777" w14:textId="77777777" w:rsidR="003E79F4" w:rsidRDefault="003E79F4" w:rsidP="008F5F6B">
            <w:pPr>
              <w:ind w:hanging="115"/>
              <w:jc w:val="center"/>
              <w:rPr>
                <w:rFonts w:ascii="Arial" w:hAnsi="Arial" w:cs="Arial"/>
                <w:sz w:val="16"/>
                <w:szCs w:val="16"/>
              </w:rPr>
            </w:pPr>
          </w:p>
          <w:p w14:paraId="3D0A92C9" w14:textId="11C0E7F5"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0.2</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tcPr>
          <w:p w14:paraId="5842BF35" w14:textId="77777777" w:rsidR="003E79F4" w:rsidRDefault="003E79F4" w:rsidP="008F5F6B">
            <w:pPr>
              <w:ind w:hanging="115"/>
              <w:jc w:val="center"/>
              <w:rPr>
                <w:rFonts w:ascii="Arial" w:hAnsi="Arial" w:cs="Arial"/>
                <w:sz w:val="16"/>
                <w:szCs w:val="16"/>
              </w:rPr>
            </w:pPr>
          </w:p>
          <w:p w14:paraId="59AE0B79" w14:textId="08810252"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20</w:t>
            </w:r>
          </w:p>
        </w:tc>
        <w:tc>
          <w:tcPr>
            <w:tcW w:w="9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1C677DAD" w14:textId="77777777" w:rsidR="003E79F4" w:rsidRDefault="003E79F4" w:rsidP="008F5F6B">
            <w:pPr>
              <w:ind w:hanging="115"/>
              <w:jc w:val="center"/>
              <w:rPr>
                <w:rFonts w:ascii="Arial" w:hAnsi="Arial" w:cs="Arial"/>
                <w:sz w:val="16"/>
                <w:szCs w:val="16"/>
              </w:rPr>
            </w:pPr>
          </w:p>
          <w:p w14:paraId="04FB14BA" w14:textId="07A0AA9C" w:rsidR="003E79F4" w:rsidRPr="003E79F4" w:rsidRDefault="00E52AE6" w:rsidP="008F5F6B">
            <w:pPr>
              <w:ind w:hanging="115"/>
              <w:jc w:val="center"/>
              <w:rPr>
                <w:rFonts w:ascii="Arial" w:hAnsi="Arial" w:cs="Arial"/>
                <w:sz w:val="16"/>
                <w:szCs w:val="16"/>
              </w:rPr>
            </w:pPr>
            <w:r>
              <w:rPr>
                <w:rFonts w:ascii="Arial" w:hAnsi="Arial" w:cs="Arial"/>
                <w:sz w:val="16"/>
                <w:szCs w:val="16"/>
              </w:rPr>
              <w:t>.0074</w:t>
            </w:r>
          </w:p>
        </w:tc>
        <w:tc>
          <w:tcPr>
            <w:tcW w:w="915" w:type="dxa"/>
            <w:tcBorders>
              <w:top w:val="single" w:sz="4" w:space="0" w:color="auto"/>
              <w:left w:val="single" w:sz="4" w:space="0" w:color="auto"/>
              <w:bottom w:val="single" w:sz="12" w:space="0" w:color="auto"/>
              <w:right w:val="single" w:sz="4" w:space="0" w:color="auto"/>
            </w:tcBorders>
            <w:shd w:val="clear" w:color="auto" w:fill="FFFFFF" w:themeFill="background1"/>
          </w:tcPr>
          <w:p w14:paraId="2FA17654" w14:textId="77777777" w:rsidR="003E79F4" w:rsidRDefault="003E79F4" w:rsidP="008F5F6B">
            <w:pPr>
              <w:ind w:hanging="115"/>
              <w:jc w:val="center"/>
              <w:rPr>
                <w:rFonts w:ascii="Arial" w:hAnsi="Arial" w:cs="Arial"/>
                <w:sz w:val="16"/>
                <w:szCs w:val="16"/>
              </w:rPr>
            </w:pPr>
          </w:p>
          <w:p w14:paraId="2F56C909" w14:textId="432EFD14" w:rsidR="003E79F4" w:rsidRPr="003E79F4" w:rsidRDefault="00E52AE6" w:rsidP="008F5F6B">
            <w:pPr>
              <w:ind w:hanging="115"/>
              <w:jc w:val="center"/>
              <w:rPr>
                <w:rFonts w:ascii="Arial" w:hAnsi="Arial" w:cs="Arial"/>
                <w:sz w:val="16"/>
                <w:szCs w:val="16"/>
              </w:rPr>
            </w:pPr>
            <w:r>
              <w:rPr>
                <w:rFonts w:ascii="Arial" w:hAnsi="Arial" w:cs="Arial"/>
                <w:sz w:val="16"/>
                <w:szCs w:val="16"/>
              </w:rPr>
              <w:t>0</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tcPr>
          <w:p w14:paraId="5C29BE42" w14:textId="77777777" w:rsidR="003E79F4" w:rsidRDefault="003E79F4" w:rsidP="008F5F6B">
            <w:pPr>
              <w:ind w:hanging="115"/>
              <w:jc w:val="center"/>
              <w:rPr>
                <w:rFonts w:ascii="Arial" w:hAnsi="Arial" w:cs="Arial"/>
                <w:sz w:val="16"/>
                <w:szCs w:val="16"/>
              </w:rPr>
            </w:pPr>
          </w:p>
          <w:p w14:paraId="2F6B3137" w14:textId="6045430A" w:rsidR="003E79F4" w:rsidRPr="003E79F4" w:rsidRDefault="003E79F4" w:rsidP="008F5F6B">
            <w:pPr>
              <w:ind w:hanging="115"/>
              <w:jc w:val="center"/>
              <w:rPr>
                <w:rFonts w:ascii="Arial" w:hAnsi="Arial" w:cs="Arial"/>
                <w:sz w:val="16"/>
                <w:szCs w:val="16"/>
              </w:rPr>
            </w:pPr>
            <w:r w:rsidRPr="003E79F4">
              <w:rPr>
                <w:rFonts w:ascii="Arial" w:hAnsi="Arial" w:cs="Arial"/>
                <w:sz w:val="16"/>
                <w:szCs w:val="16"/>
              </w:rPr>
              <w:t>No</w:t>
            </w:r>
          </w:p>
        </w:tc>
        <w:tc>
          <w:tcPr>
            <w:tcW w:w="4680" w:type="dxa"/>
            <w:tcBorders>
              <w:top w:val="single" w:sz="4" w:space="0" w:color="auto"/>
              <w:left w:val="single" w:sz="4" w:space="0" w:color="auto"/>
              <w:bottom w:val="single" w:sz="12" w:space="0" w:color="auto"/>
              <w:right w:val="single" w:sz="12" w:space="0" w:color="auto"/>
            </w:tcBorders>
            <w:shd w:val="clear" w:color="auto" w:fill="FFFFFF" w:themeFill="background1"/>
          </w:tcPr>
          <w:p w14:paraId="3E4BE7BE" w14:textId="77777777" w:rsidR="003E79F4" w:rsidRPr="003E79F4" w:rsidRDefault="003E79F4" w:rsidP="008F5F6B">
            <w:pPr>
              <w:rPr>
                <w:rFonts w:ascii="Arial" w:hAnsi="Arial" w:cs="Arial"/>
                <w:sz w:val="16"/>
                <w:szCs w:val="16"/>
              </w:rPr>
            </w:pPr>
            <w:r w:rsidRPr="003E79F4">
              <w:rPr>
                <w:rFonts w:ascii="Arial" w:hAnsi="Arial" w:cs="Arial"/>
                <w:sz w:val="16"/>
                <w:szCs w:val="16"/>
              </w:rPr>
              <w:t>Internal corrosion of household plumbing systems; Erosion of natural deposits; Discharges from industrial manufacturers</w:t>
            </w:r>
          </w:p>
        </w:tc>
      </w:tr>
      <w:bookmarkEnd w:id="0"/>
    </w:tbl>
    <w:p w14:paraId="5B55BED8" w14:textId="77777777" w:rsidR="0084260A" w:rsidRDefault="0084260A"/>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80"/>
        <w:gridCol w:w="1710"/>
        <w:gridCol w:w="1440"/>
        <w:gridCol w:w="1080"/>
        <w:gridCol w:w="990"/>
        <w:gridCol w:w="1440"/>
        <w:gridCol w:w="1980"/>
      </w:tblGrid>
      <w:tr w:rsidR="00211AA3" w:rsidRPr="0057599A" w14:paraId="4B817D5D" w14:textId="77777777" w:rsidTr="00EA765D">
        <w:trPr>
          <w:jc w:val="center"/>
        </w:trPr>
        <w:tc>
          <w:tcPr>
            <w:tcW w:w="11520" w:type="dxa"/>
            <w:gridSpan w:val="7"/>
            <w:tcBorders>
              <w:top w:val="single" w:sz="12" w:space="0" w:color="auto"/>
              <w:left w:val="single" w:sz="12" w:space="0" w:color="auto"/>
              <w:bottom w:val="single" w:sz="8" w:space="0" w:color="auto"/>
              <w:right w:val="single" w:sz="12" w:space="0" w:color="auto"/>
            </w:tcBorders>
            <w:shd w:val="clear" w:color="auto" w:fill="79C1D5"/>
            <w:noWrap/>
            <w:tcMar>
              <w:left w:w="115" w:type="dxa"/>
              <w:right w:w="115" w:type="dxa"/>
            </w:tcMar>
          </w:tcPr>
          <w:p w14:paraId="13BF32D5" w14:textId="61604939" w:rsidR="00211AA3" w:rsidRPr="0057599A" w:rsidRDefault="00211AA3" w:rsidP="008F5F6B">
            <w:pPr>
              <w:ind w:hanging="115"/>
              <w:rPr>
                <w:rFonts w:ascii="Arial Narrow" w:hAnsi="Arial Narrow" w:cs="Arial"/>
                <w:b/>
                <w:sz w:val="16"/>
                <w:szCs w:val="16"/>
              </w:rPr>
            </w:pPr>
            <w:r w:rsidRPr="006F72D6">
              <w:rPr>
                <w:rFonts w:ascii="Arial Narrow" w:hAnsi="Arial Narrow" w:cs="Vrinda"/>
                <w:b/>
                <w:sz w:val="28"/>
                <w:szCs w:val="28"/>
              </w:rPr>
              <w:t xml:space="preserve"> Additional Constituents </w:t>
            </w:r>
          </w:p>
        </w:tc>
      </w:tr>
      <w:tr w:rsidR="00211AA3" w:rsidRPr="0057599A" w14:paraId="0AE44424" w14:textId="77777777" w:rsidTr="00EA765D">
        <w:trPr>
          <w:jc w:val="center"/>
        </w:trPr>
        <w:tc>
          <w:tcPr>
            <w:tcW w:w="2880" w:type="dxa"/>
            <w:vMerge w:val="restart"/>
            <w:tcBorders>
              <w:top w:val="single" w:sz="8" w:space="0" w:color="auto"/>
              <w:left w:val="single" w:sz="12" w:space="0" w:color="auto"/>
            </w:tcBorders>
            <w:shd w:val="clear" w:color="auto" w:fill="EEECE1" w:themeFill="background2"/>
            <w:tcMar>
              <w:left w:w="115" w:type="dxa"/>
              <w:right w:w="115" w:type="dxa"/>
            </w:tcMar>
          </w:tcPr>
          <w:p w14:paraId="614968D4" w14:textId="77777777" w:rsidR="00211AA3" w:rsidRDefault="00211AA3" w:rsidP="008F5F6B">
            <w:pPr>
              <w:rPr>
                <w:rFonts w:ascii="Arial Narrow" w:hAnsi="Arial Narrow" w:cs="Arial"/>
                <w:b/>
                <w:bCs/>
                <w:sz w:val="16"/>
                <w:szCs w:val="16"/>
              </w:rPr>
            </w:pPr>
          </w:p>
          <w:p w14:paraId="324BF5AA" w14:textId="77777777" w:rsidR="00211AA3" w:rsidRDefault="00211AA3" w:rsidP="008F5F6B">
            <w:pPr>
              <w:rPr>
                <w:rFonts w:ascii="Arial Narrow" w:hAnsi="Arial Narrow" w:cs="Arial"/>
                <w:b/>
                <w:bCs/>
                <w:sz w:val="16"/>
                <w:szCs w:val="16"/>
              </w:rPr>
            </w:pPr>
            <w:r w:rsidRPr="00211AA3">
              <w:rPr>
                <w:rFonts w:ascii="Arial Narrow" w:hAnsi="Arial Narrow" w:cs="Arial"/>
                <w:b/>
                <w:bCs/>
                <w:sz w:val="16"/>
                <w:szCs w:val="16"/>
              </w:rPr>
              <w:t>Substance (units)</w:t>
            </w:r>
          </w:p>
          <w:p w14:paraId="44D6AF18" w14:textId="26269C6E" w:rsidR="00211AA3" w:rsidRPr="00211AA3" w:rsidRDefault="00211AA3" w:rsidP="008F5F6B">
            <w:pPr>
              <w:rPr>
                <w:rFonts w:ascii="Arial Narrow" w:hAnsi="Arial Narrow" w:cs="Arial"/>
                <w:b/>
                <w:bCs/>
                <w:sz w:val="16"/>
                <w:szCs w:val="16"/>
              </w:rPr>
            </w:pPr>
          </w:p>
        </w:tc>
        <w:tc>
          <w:tcPr>
            <w:tcW w:w="1710" w:type="dxa"/>
            <w:vMerge w:val="restart"/>
            <w:tcBorders>
              <w:top w:val="single" w:sz="8" w:space="0" w:color="auto"/>
            </w:tcBorders>
            <w:shd w:val="clear" w:color="auto" w:fill="EEECE1" w:themeFill="background2"/>
            <w:tcMar>
              <w:left w:w="115" w:type="dxa"/>
              <w:right w:w="115" w:type="dxa"/>
            </w:tcMar>
            <w:vAlign w:val="bottom"/>
          </w:tcPr>
          <w:p w14:paraId="6D81C31A" w14:textId="77777777" w:rsidR="00211AA3" w:rsidRDefault="00211AA3" w:rsidP="00211AA3">
            <w:pPr>
              <w:ind w:hanging="115"/>
              <w:jc w:val="center"/>
              <w:rPr>
                <w:rFonts w:ascii="Arial Narrow" w:hAnsi="Arial Narrow" w:cs="Arial"/>
                <w:b/>
                <w:bCs/>
                <w:sz w:val="16"/>
                <w:szCs w:val="16"/>
              </w:rPr>
            </w:pPr>
            <w:r w:rsidRPr="00211AA3">
              <w:rPr>
                <w:rFonts w:ascii="Arial Narrow" w:hAnsi="Arial Narrow" w:cs="Arial"/>
                <w:b/>
                <w:bCs/>
                <w:sz w:val="16"/>
                <w:szCs w:val="16"/>
              </w:rPr>
              <w:t>Year Sampled</w:t>
            </w:r>
          </w:p>
          <w:p w14:paraId="7B08113E" w14:textId="506FD66C" w:rsidR="00211AA3" w:rsidRPr="00211AA3" w:rsidRDefault="00211AA3" w:rsidP="00211AA3">
            <w:pPr>
              <w:ind w:hanging="115"/>
              <w:jc w:val="center"/>
              <w:rPr>
                <w:rFonts w:ascii="Arial Narrow" w:hAnsi="Arial Narrow" w:cs="Arial"/>
                <w:b/>
                <w:bCs/>
                <w:sz w:val="16"/>
                <w:szCs w:val="16"/>
              </w:rPr>
            </w:pPr>
          </w:p>
        </w:tc>
        <w:tc>
          <w:tcPr>
            <w:tcW w:w="3510" w:type="dxa"/>
            <w:gridSpan w:val="3"/>
            <w:tcBorders>
              <w:top w:val="single" w:sz="8" w:space="0" w:color="auto"/>
            </w:tcBorders>
            <w:shd w:val="clear" w:color="auto" w:fill="31849B" w:themeFill="accent5" w:themeFillShade="BF"/>
            <w:tcMar>
              <w:left w:w="115" w:type="dxa"/>
              <w:right w:w="115" w:type="dxa"/>
            </w:tcMar>
            <w:vAlign w:val="bottom"/>
          </w:tcPr>
          <w:p w14:paraId="4D10AED7" w14:textId="771D4BFE" w:rsidR="00211AA3" w:rsidRPr="00211AA3" w:rsidRDefault="00211AA3" w:rsidP="008F5F6B">
            <w:pPr>
              <w:ind w:hanging="115"/>
              <w:jc w:val="center"/>
              <w:rPr>
                <w:rFonts w:ascii="Arial Narrow" w:hAnsi="Arial Narrow" w:cs="Arial"/>
                <w:b/>
                <w:bCs/>
                <w:color w:val="FFFFFF" w:themeColor="background1"/>
                <w:sz w:val="16"/>
                <w:szCs w:val="16"/>
              </w:rPr>
            </w:pPr>
            <w:r w:rsidRPr="00211AA3">
              <w:rPr>
                <w:rFonts w:ascii="Arial Narrow" w:hAnsi="Arial Narrow" w:cs="Arial"/>
                <w:b/>
                <w:bCs/>
                <w:color w:val="FFFFFF" w:themeColor="background1"/>
                <w:sz w:val="16"/>
                <w:szCs w:val="16"/>
              </w:rPr>
              <w:t>BLSMWC</w:t>
            </w:r>
          </w:p>
        </w:tc>
        <w:tc>
          <w:tcPr>
            <w:tcW w:w="3420" w:type="dxa"/>
            <w:gridSpan w:val="2"/>
            <w:tcBorders>
              <w:top w:val="single" w:sz="8" w:space="0" w:color="auto"/>
              <w:right w:val="single" w:sz="12" w:space="0" w:color="auto"/>
            </w:tcBorders>
            <w:shd w:val="clear" w:color="auto" w:fill="31849B" w:themeFill="accent5" w:themeFillShade="BF"/>
            <w:tcMar>
              <w:left w:w="115" w:type="dxa"/>
              <w:right w:w="115" w:type="dxa"/>
            </w:tcMar>
            <w:vAlign w:val="bottom"/>
          </w:tcPr>
          <w:p w14:paraId="5142CDF6" w14:textId="40EF6707" w:rsidR="00211AA3" w:rsidRPr="00211AA3" w:rsidRDefault="00211AA3" w:rsidP="008F5F6B">
            <w:pPr>
              <w:ind w:hanging="115"/>
              <w:jc w:val="center"/>
              <w:rPr>
                <w:rFonts w:ascii="Arial Narrow" w:hAnsi="Arial Narrow" w:cs="Arial"/>
                <w:b/>
                <w:bCs/>
                <w:color w:val="FFFFFF" w:themeColor="background1"/>
                <w:sz w:val="16"/>
                <w:szCs w:val="16"/>
              </w:rPr>
            </w:pPr>
            <w:r w:rsidRPr="00211AA3">
              <w:rPr>
                <w:rFonts w:ascii="Arial Narrow" w:hAnsi="Arial Narrow" w:cs="Arial"/>
                <w:b/>
                <w:bCs/>
                <w:color w:val="FFFFFF" w:themeColor="background1"/>
                <w:sz w:val="16"/>
                <w:szCs w:val="16"/>
              </w:rPr>
              <w:t>CCWD</w:t>
            </w:r>
          </w:p>
        </w:tc>
      </w:tr>
      <w:tr w:rsidR="00211AA3" w:rsidRPr="0057599A" w14:paraId="5307E10C" w14:textId="77777777" w:rsidTr="00EA765D">
        <w:trPr>
          <w:jc w:val="center"/>
        </w:trPr>
        <w:tc>
          <w:tcPr>
            <w:tcW w:w="2880" w:type="dxa"/>
            <w:vMerge/>
            <w:tcBorders>
              <w:left w:val="single" w:sz="12" w:space="0" w:color="auto"/>
            </w:tcBorders>
            <w:shd w:val="clear" w:color="auto" w:fill="EEECE1" w:themeFill="background2"/>
            <w:tcMar>
              <w:left w:w="115" w:type="dxa"/>
              <w:right w:w="115" w:type="dxa"/>
            </w:tcMar>
          </w:tcPr>
          <w:p w14:paraId="53577662" w14:textId="3F828135" w:rsidR="00211AA3" w:rsidRPr="00211AA3" w:rsidRDefault="00211AA3" w:rsidP="008F5F6B">
            <w:pPr>
              <w:rPr>
                <w:rFonts w:ascii="Arial Narrow" w:hAnsi="Arial Narrow" w:cs="Arial"/>
                <w:b/>
                <w:bCs/>
                <w:sz w:val="16"/>
                <w:szCs w:val="16"/>
              </w:rPr>
            </w:pPr>
          </w:p>
        </w:tc>
        <w:tc>
          <w:tcPr>
            <w:tcW w:w="1710" w:type="dxa"/>
            <w:vMerge/>
            <w:shd w:val="clear" w:color="auto" w:fill="EEECE1" w:themeFill="background2"/>
            <w:tcMar>
              <w:left w:w="115" w:type="dxa"/>
              <w:right w:w="115" w:type="dxa"/>
            </w:tcMar>
            <w:vAlign w:val="bottom"/>
          </w:tcPr>
          <w:p w14:paraId="5D658243" w14:textId="2B0CDEB7" w:rsidR="00211AA3" w:rsidRPr="00211AA3" w:rsidRDefault="00211AA3" w:rsidP="008F5F6B">
            <w:pPr>
              <w:ind w:hanging="115"/>
              <w:jc w:val="center"/>
              <w:rPr>
                <w:rFonts w:ascii="Arial Narrow" w:hAnsi="Arial Narrow" w:cs="Arial"/>
                <w:b/>
                <w:bCs/>
                <w:sz w:val="16"/>
                <w:szCs w:val="16"/>
              </w:rPr>
            </w:pPr>
          </w:p>
        </w:tc>
        <w:tc>
          <w:tcPr>
            <w:tcW w:w="1440" w:type="dxa"/>
            <w:vMerge w:val="restart"/>
            <w:tcBorders>
              <w:top w:val="single" w:sz="4" w:space="0" w:color="auto"/>
            </w:tcBorders>
            <w:shd w:val="clear" w:color="auto" w:fill="31849B" w:themeFill="accent5" w:themeFillShade="BF"/>
            <w:tcMar>
              <w:left w:w="115" w:type="dxa"/>
              <w:right w:w="115" w:type="dxa"/>
            </w:tcMar>
            <w:vAlign w:val="bottom"/>
          </w:tcPr>
          <w:p w14:paraId="1A433D6D" w14:textId="2DA45E58" w:rsidR="00211AA3" w:rsidRPr="00211AA3" w:rsidRDefault="00211AA3" w:rsidP="00211AA3">
            <w:pPr>
              <w:ind w:hanging="115"/>
              <w:jc w:val="center"/>
              <w:rPr>
                <w:rFonts w:ascii="Arial Narrow" w:hAnsi="Arial Narrow" w:cs="Arial"/>
                <w:b/>
                <w:bCs/>
                <w:sz w:val="16"/>
                <w:szCs w:val="16"/>
              </w:rPr>
            </w:pPr>
            <w:r w:rsidRPr="00211AA3">
              <w:rPr>
                <w:rFonts w:ascii="Arial Narrow" w:hAnsi="Arial Narrow" w:cs="Arial"/>
                <w:b/>
                <w:bCs/>
                <w:color w:val="FFFFFF" w:themeColor="background1"/>
                <w:sz w:val="16"/>
                <w:szCs w:val="16"/>
              </w:rPr>
              <w:t>Average Amount Detected</w:t>
            </w:r>
          </w:p>
        </w:tc>
        <w:tc>
          <w:tcPr>
            <w:tcW w:w="2070" w:type="dxa"/>
            <w:gridSpan w:val="2"/>
            <w:tcBorders>
              <w:top w:val="single" w:sz="4" w:space="0" w:color="auto"/>
            </w:tcBorders>
            <w:shd w:val="clear" w:color="auto" w:fill="EEECE1" w:themeFill="background2"/>
            <w:tcMar>
              <w:left w:w="115" w:type="dxa"/>
              <w:right w:w="115" w:type="dxa"/>
            </w:tcMar>
            <w:vAlign w:val="bottom"/>
          </w:tcPr>
          <w:p w14:paraId="0CD3B167" w14:textId="510F82E3" w:rsidR="00211AA3" w:rsidRPr="00211AA3" w:rsidRDefault="00211AA3" w:rsidP="008F5F6B">
            <w:pPr>
              <w:ind w:hanging="115"/>
              <w:jc w:val="center"/>
              <w:rPr>
                <w:rFonts w:ascii="Arial Narrow" w:hAnsi="Arial Narrow" w:cs="Arial"/>
                <w:b/>
                <w:bCs/>
                <w:sz w:val="16"/>
                <w:szCs w:val="16"/>
              </w:rPr>
            </w:pPr>
            <w:r w:rsidRPr="00211AA3">
              <w:rPr>
                <w:rFonts w:ascii="Arial Narrow" w:hAnsi="Arial Narrow" w:cs="Arial"/>
                <w:b/>
                <w:bCs/>
                <w:sz w:val="16"/>
                <w:szCs w:val="16"/>
              </w:rPr>
              <w:t>Range</w:t>
            </w:r>
          </w:p>
        </w:tc>
        <w:tc>
          <w:tcPr>
            <w:tcW w:w="1440" w:type="dxa"/>
            <w:vMerge w:val="restart"/>
            <w:tcBorders>
              <w:top w:val="single" w:sz="4" w:space="0" w:color="auto"/>
            </w:tcBorders>
            <w:shd w:val="clear" w:color="auto" w:fill="31849B" w:themeFill="accent5" w:themeFillShade="BF"/>
            <w:tcMar>
              <w:left w:w="115" w:type="dxa"/>
              <w:right w:w="115" w:type="dxa"/>
            </w:tcMar>
            <w:vAlign w:val="bottom"/>
          </w:tcPr>
          <w:p w14:paraId="3049670E" w14:textId="17463A7A" w:rsidR="00211AA3" w:rsidRPr="00211AA3" w:rsidRDefault="00211AA3" w:rsidP="008F5F6B">
            <w:pPr>
              <w:ind w:hanging="115"/>
              <w:jc w:val="center"/>
              <w:rPr>
                <w:rFonts w:ascii="Arial Narrow" w:hAnsi="Arial Narrow" w:cs="Arial"/>
                <w:b/>
                <w:bCs/>
                <w:sz w:val="16"/>
                <w:szCs w:val="16"/>
              </w:rPr>
            </w:pPr>
            <w:r w:rsidRPr="00211AA3">
              <w:rPr>
                <w:rFonts w:ascii="Arial Narrow" w:hAnsi="Arial Narrow" w:cs="Arial"/>
                <w:b/>
                <w:bCs/>
                <w:color w:val="FFFFFF" w:themeColor="background1"/>
                <w:sz w:val="16"/>
                <w:szCs w:val="16"/>
              </w:rPr>
              <w:t>Average Amount Detected</w:t>
            </w:r>
          </w:p>
        </w:tc>
        <w:tc>
          <w:tcPr>
            <w:tcW w:w="1980" w:type="dxa"/>
            <w:vMerge w:val="restart"/>
            <w:tcBorders>
              <w:top w:val="single" w:sz="8" w:space="0" w:color="auto"/>
              <w:right w:val="single" w:sz="12" w:space="0" w:color="auto"/>
            </w:tcBorders>
            <w:shd w:val="clear" w:color="auto" w:fill="EEECE1" w:themeFill="background2"/>
            <w:tcMar>
              <w:left w:w="115" w:type="dxa"/>
              <w:right w:w="115" w:type="dxa"/>
            </w:tcMar>
            <w:vAlign w:val="bottom"/>
          </w:tcPr>
          <w:p w14:paraId="262A2F83" w14:textId="77777777" w:rsidR="00211AA3" w:rsidRPr="00211AA3" w:rsidRDefault="00211AA3" w:rsidP="008F5F6B">
            <w:pPr>
              <w:ind w:hanging="115"/>
              <w:jc w:val="center"/>
              <w:rPr>
                <w:rFonts w:ascii="Arial Narrow" w:hAnsi="Arial Narrow" w:cs="Arial"/>
                <w:b/>
                <w:bCs/>
                <w:sz w:val="16"/>
                <w:szCs w:val="16"/>
              </w:rPr>
            </w:pPr>
            <w:r w:rsidRPr="00211AA3">
              <w:rPr>
                <w:rFonts w:ascii="Arial Narrow" w:hAnsi="Arial Narrow" w:cs="Arial"/>
                <w:b/>
                <w:bCs/>
                <w:sz w:val="16"/>
                <w:szCs w:val="16"/>
              </w:rPr>
              <w:t>Range</w:t>
            </w:r>
          </w:p>
          <w:p w14:paraId="0B034521" w14:textId="2A233355" w:rsidR="00211AA3" w:rsidRPr="00211AA3" w:rsidRDefault="00211AA3" w:rsidP="008F5F6B">
            <w:pPr>
              <w:ind w:hanging="115"/>
              <w:jc w:val="center"/>
              <w:rPr>
                <w:rFonts w:ascii="Arial Narrow" w:hAnsi="Arial Narrow" w:cs="Arial"/>
                <w:b/>
                <w:bCs/>
                <w:sz w:val="16"/>
                <w:szCs w:val="16"/>
              </w:rPr>
            </w:pPr>
            <w:r w:rsidRPr="00211AA3">
              <w:rPr>
                <w:rFonts w:ascii="Arial Narrow" w:hAnsi="Arial Narrow" w:cs="Arial"/>
                <w:b/>
                <w:bCs/>
                <w:sz w:val="16"/>
                <w:szCs w:val="16"/>
              </w:rPr>
              <w:t>Low-High</w:t>
            </w:r>
          </w:p>
        </w:tc>
      </w:tr>
      <w:tr w:rsidR="00211AA3" w:rsidRPr="0057599A" w14:paraId="44162FF9" w14:textId="77777777" w:rsidTr="00EA765D">
        <w:trPr>
          <w:jc w:val="center"/>
        </w:trPr>
        <w:tc>
          <w:tcPr>
            <w:tcW w:w="2880" w:type="dxa"/>
            <w:vMerge/>
            <w:tcBorders>
              <w:left w:val="single" w:sz="12" w:space="0" w:color="auto"/>
            </w:tcBorders>
            <w:tcMar>
              <w:left w:w="115" w:type="dxa"/>
              <w:right w:w="115" w:type="dxa"/>
            </w:tcMar>
          </w:tcPr>
          <w:p w14:paraId="1FF759F2" w14:textId="6E004918" w:rsidR="00211AA3" w:rsidRDefault="00211AA3" w:rsidP="008F5F6B">
            <w:pPr>
              <w:rPr>
                <w:rFonts w:ascii="Arial Narrow" w:hAnsi="Arial Narrow" w:cs="Arial"/>
                <w:sz w:val="16"/>
                <w:szCs w:val="16"/>
              </w:rPr>
            </w:pPr>
          </w:p>
        </w:tc>
        <w:tc>
          <w:tcPr>
            <w:tcW w:w="1710" w:type="dxa"/>
            <w:vMerge/>
            <w:tcMar>
              <w:left w:w="115" w:type="dxa"/>
              <w:right w:w="115" w:type="dxa"/>
            </w:tcMar>
            <w:vAlign w:val="bottom"/>
          </w:tcPr>
          <w:p w14:paraId="6F42553B" w14:textId="36CF69BF" w:rsidR="00211AA3" w:rsidRDefault="00211AA3" w:rsidP="008F5F6B">
            <w:pPr>
              <w:ind w:hanging="115"/>
              <w:jc w:val="center"/>
              <w:rPr>
                <w:rFonts w:ascii="Arial Narrow" w:hAnsi="Arial Narrow" w:cs="Arial"/>
                <w:sz w:val="16"/>
                <w:szCs w:val="16"/>
              </w:rPr>
            </w:pPr>
          </w:p>
        </w:tc>
        <w:tc>
          <w:tcPr>
            <w:tcW w:w="1440" w:type="dxa"/>
            <w:vMerge/>
            <w:shd w:val="clear" w:color="auto" w:fill="D9D9D9" w:themeFill="background1" w:themeFillShade="D9"/>
            <w:tcMar>
              <w:left w:w="115" w:type="dxa"/>
              <w:right w:w="115" w:type="dxa"/>
            </w:tcMar>
            <w:vAlign w:val="bottom"/>
          </w:tcPr>
          <w:p w14:paraId="5ECC9ABD" w14:textId="1E3E5810" w:rsidR="00211AA3" w:rsidRDefault="00211AA3" w:rsidP="008F5F6B">
            <w:pPr>
              <w:ind w:hanging="115"/>
              <w:jc w:val="center"/>
              <w:rPr>
                <w:rFonts w:ascii="Arial Narrow" w:hAnsi="Arial Narrow" w:cs="Arial"/>
                <w:sz w:val="16"/>
                <w:szCs w:val="16"/>
              </w:rPr>
            </w:pPr>
          </w:p>
        </w:tc>
        <w:tc>
          <w:tcPr>
            <w:tcW w:w="1080" w:type="dxa"/>
            <w:tcBorders>
              <w:top w:val="single" w:sz="4" w:space="0" w:color="auto"/>
              <w:bottom w:val="single" w:sz="4" w:space="0" w:color="auto"/>
            </w:tcBorders>
            <w:shd w:val="clear" w:color="auto" w:fill="EEECE1" w:themeFill="background2"/>
            <w:tcMar>
              <w:left w:w="115" w:type="dxa"/>
              <w:right w:w="115" w:type="dxa"/>
            </w:tcMar>
            <w:vAlign w:val="bottom"/>
          </w:tcPr>
          <w:p w14:paraId="6A592A7C" w14:textId="7745EAA5" w:rsidR="00211AA3" w:rsidRDefault="00211AA3" w:rsidP="008F5F6B">
            <w:pPr>
              <w:ind w:hanging="115"/>
              <w:jc w:val="center"/>
              <w:rPr>
                <w:rFonts w:ascii="Arial Narrow" w:hAnsi="Arial Narrow" w:cs="Arial"/>
                <w:sz w:val="16"/>
                <w:szCs w:val="16"/>
              </w:rPr>
            </w:pPr>
            <w:r>
              <w:rPr>
                <w:rFonts w:ascii="Arial Narrow" w:hAnsi="Arial Narrow" w:cs="Arial"/>
                <w:sz w:val="16"/>
                <w:szCs w:val="16"/>
              </w:rPr>
              <w:t>Low</w:t>
            </w:r>
          </w:p>
        </w:tc>
        <w:tc>
          <w:tcPr>
            <w:tcW w:w="990" w:type="dxa"/>
            <w:tcBorders>
              <w:top w:val="single" w:sz="4" w:space="0" w:color="auto"/>
              <w:bottom w:val="single" w:sz="4" w:space="0" w:color="auto"/>
            </w:tcBorders>
            <w:shd w:val="clear" w:color="auto" w:fill="EEECE1" w:themeFill="background2"/>
            <w:tcMar>
              <w:left w:w="115" w:type="dxa"/>
              <w:right w:w="115" w:type="dxa"/>
            </w:tcMar>
            <w:vAlign w:val="bottom"/>
          </w:tcPr>
          <w:p w14:paraId="79BFD17A" w14:textId="3785BBC3" w:rsidR="00211AA3" w:rsidRDefault="00211AA3" w:rsidP="008F5F6B">
            <w:pPr>
              <w:ind w:hanging="115"/>
              <w:jc w:val="center"/>
              <w:rPr>
                <w:rFonts w:ascii="Arial Narrow" w:hAnsi="Arial Narrow" w:cs="Arial"/>
                <w:sz w:val="16"/>
                <w:szCs w:val="16"/>
              </w:rPr>
            </w:pPr>
            <w:r>
              <w:rPr>
                <w:rFonts w:ascii="Arial Narrow" w:hAnsi="Arial Narrow" w:cs="Arial"/>
                <w:sz w:val="16"/>
                <w:szCs w:val="16"/>
              </w:rPr>
              <w:t>High</w:t>
            </w:r>
          </w:p>
        </w:tc>
        <w:tc>
          <w:tcPr>
            <w:tcW w:w="1440" w:type="dxa"/>
            <w:vMerge/>
            <w:tcBorders>
              <w:bottom w:val="single" w:sz="4" w:space="0" w:color="auto"/>
            </w:tcBorders>
            <w:shd w:val="clear" w:color="auto" w:fill="D9D9D9" w:themeFill="background1" w:themeFillShade="D9"/>
            <w:tcMar>
              <w:left w:w="115" w:type="dxa"/>
              <w:right w:w="115" w:type="dxa"/>
            </w:tcMar>
            <w:vAlign w:val="bottom"/>
          </w:tcPr>
          <w:p w14:paraId="4ED42DE1" w14:textId="77777777" w:rsidR="00211AA3" w:rsidRPr="00211AA3" w:rsidRDefault="00211AA3" w:rsidP="008F5F6B">
            <w:pPr>
              <w:ind w:hanging="115"/>
              <w:jc w:val="center"/>
              <w:rPr>
                <w:rFonts w:ascii="Arial Narrow" w:hAnsi="Arial Narrow" w:cs="Arial"/>
                <w:sz w:val="16"/>
                <w:szCs w:val="16"/>
              </w:rPr>
            </w:pPr>
          </w:p>
        </w:tc>
        <w:tc>
          <w:tcPr>
            <w:tcW w:w="1980" w:type="dxa"/>
            <w:vMerge/>
            <w:tcBorders>
              <w:bottom w:val="single" w:sz="4" w:space="0" w:color="auto"/>
              <w:right w:val="single" w:sz="12" w:space="0" w:color="auto"/>
            </w:tcBorders>
            <w:tcMar>
              <w:left w:w="115" w:type="dxa"/>
              <w:right w:w="115" w:type="dxa"/>
            </w:tcMar>
            <w:vAlign w:val="bottom"/>
          </w:tcPr>
          <w:p w14:paraId="3CF0F49E" w14:textId="77777777" w:rsidR="00211AA3" w:rsidRDefault="00211AA3" w:rsidP="008F5F6B">
            <w:pPr>
              <w:ind w:hanging="115"/>
              <w:jc w:val="center"/>
              <w:rPr>
                <w:rFonts w:ascii="Arial Narrow" w:hAnsi="Arial Narrow" w:cs="Arial"/>
                <w:sz w:val="16"/>
                <w:szCs w:val="16"/>
              </w:rPr>
            </w:pPr>
          </w:p>
        </w:tc>
      </w:tr>
      <w:tr w:rsidR="00211AA3" w:rsidRPr="0057599A" w14:paraId="29E1AB52" w14:textId="77777777" w:rsidTr="00EA765D">
        <w:trPr>
          <w:jc w:val="center"/>
        </w:trPr>
        <w:tc>
          <w:tcPr>
            <w:tcW w:w="2880" w:type="dxa"/>
            <w:tcBorders>
              <w:top w:val="single" w:sz="4" w:space="0" w:color="auto"/>
              <w:left w:val="single" w:sz="12" w:space="0" w:color="auto"/>
            </w:tcBorders>
            <w:tcMar>
              <w:left w:w="115" w:type="dxa"/>
              <w:right w:w="115" w:type="dxa"/>
            </w:tcMar>
          </w:tcPr>
          <w:p w14:paraId="2CB9BA77" w14:textId="1C0115D5" w:rsidR="00211AA3" w:rsidRPr="00EA765D" w:rsidRDefault="00211AA3" w:rsidP="008F5F6B">
            <w:pPr>
              <w:rPr>
                <w:rFonts w:ascii="Arial" w:hAnsi="Arial" w:cs="Arial"/>
                <w:sz w:val="16"/>
                <w:szCs w:val="16"/>
              </w:rPr>
            </w:pPr>
            <w:r w:rsidRPr="00EA765D">
              <w:rPr>
                <w:rFonts w:ascii="Arial" w:hAnsi="Arial" w:cs="Arial"/>
                <w:sz w:val="16"/>
                <w:szCs w:val="16"/>
              </w:rPr>
              <w:t>Alkalinity as CaCO</w:t>
            </w:r>
            <w:r w:rsidRPr="00EA765D">
              <w:rPr>
                <w:rFonts w:ascii="Arial" w:hAnsi="Arial" w:cs="Arial"/>
                <w:sz w:val="16"/>
                <w:szCs w:val="16"/>
                <w:vertAlign w:val="subscript"/>
              </w:rPr>
              <w:t>3</w:t>
            </w:r>
            <w:r w:rsidRPr="00EA765D">
              <w:rPr>
                <w:rFonts w:ascii="Arial" w:hAnsi="Arial" w:cs="Arial"/>
                <w:sz w:val="16"/>
                <w:szCs w:val="16"/>
              </w:rPr>
              <w:t xml:space="preserve"> (ppm)</w:t>
            </w:r>
          </w:p>
        </w:tc>
        <w:tc>
          <w:tcPr>
            <w:tcW w:w="1710" w:type="dxa"/>
            <w:tcBorders>
              <w:top w:val="single" w:sz="4" w:space="0" w:color="auto"/>
            </w:tcBorders>
            <w:tcMar>
              <w:left w:w="115" w:type="dxa"/>
              <w:right w:w="115" w:type="dxa"/>
            </w:tcMar>
            <w:vAlign w:val="bottom"/>
          </w:tcPr>
          <w:p w14:paraId="6C3324D2" w14:textId="1203F200" w:rsidR="00211AA3" w:rsidRPr="00EA765D" w:rsidRDefault="00211AA3" w:rsidP="008F5F6B">
            <w:pPr>
              <w:ind w:hanging="115"/>
              <w:jc w:val="center"/>
              <w:rPr>
                <w:rFonts w:ascii="Arial" w:hAnsi="Arial" w:cs="Arial"/>
                <w:sz w:val="16"/>
                <w:szCs w:val="16"/>
              </w:rPr>
            </w:pPr>
            <w:r w:rsidRPr="00EA765D">
              <w:rPr>
                <w:rFonts w:ascii="Arial" w:hAnsi="Arial" w:cs="Arial"/>
                <w:sz w:val="16"/>
                <w:szCs w:val="16"/>
              </w:rPr>
              <w:t>201</w:t>
            </w:r>
            <w:r w:rsidR="00B207B3">
              <w:rPr>
                <w:rFonts w:ascii="Arial" w:hAnsi="Arial" w:cs="Arial"/>
                <w:sz w:val="16"/>
                <w:szCs w:val="16"/>
              </w:rPr>
              <w:t>9</w:t>
            </w:r>
            <w:r w:rsidR="00331A77">
              <w:rPr>
                <w:rFonts w:ascii="Arial" w:hAnsi="Arial" w:cs="Arial"/>
                <w:sz w:val="16"/>
                <w:szCs w:val="16"/>
              </w:rPr>
              <w:t>/2020</w:t>
            </w:r>
          </w:p>
        </w:tc>
        <w:tc>
          <w:tcPr>
            <w:tcW w:w="1440" w:type="dxa"/>
            <w:tcBorders>
              <w:top w:val="single" w:sz="4" w:space="0" w:color="auto"/>
            </w:tcBorders>
            <w:shd w:val="clear" w:color="auto" w:fill="D9D9D9" w:themeFill="background1" w:themeFillShade="D9"/>
            <w:tcMar>
              <w:left w:w="115" w:type="dxa"/>
              <w:right w:w="115" w:type="dxa"/>
            </w:tcMar>
            <w:vAlign w:val="bottom"/>
          </w:tcPr>
          <w:p w14:paraId="011871F9" w14:textId="0134FF5B" w:rsidR="00211AA3" w:rsidRPr="00EA765D" w:rsidRDefault="00B207B3" w:rsidP="008F5F6B">
            <w:pPr>
              <w:ind w:hanging="115"/>
              <w:jc w:val="center"/>
              <w:rPr>
                <w:rFonts w:ascii="Arial" w:hAnsi="Arial" w:cs="Arial"/>
                <w:sz w:val="16"/>
                <w:szCs w:val="16"/>
              </w:rPr>
            </w:pPr>
            <w:r>
              <w:rPr>
                <w:rFonts w:ascii="Arial" w:hAnsi="Arial" w:cs="Arial"/>
                <w:sz w:val="16"/>
                <w:szCs w:val="16"/>
              </w:rPr>
              <w:t>163</w:t>
            </w:r>
          </w:p>
        </w:tc>
        <w:tc>
          <w:tcPr>
            <w:tcW w:w="1080" w:type="dxa"/>
            <w:tcBorders>
              <w:top w:val="single" w:sz="4" w:space="0" w:color="auto"/>
            </w:tcBorders>
            <w:tcMar>
              <w:left w:w="115" w:type="dxa"/>
              <w:right w:w="115" w:type="dxa"/>
            </w:tcMar>
            <w:vAlign w:val="bottom"/>
          </w:tcPr>
          <w:p w14:paraId="21D8FD4E" w14:textId="715A7F86" w:rsidR="00211AA3" w:rsidRPr="00EA765D" w:rsidRDefault="00B207B3" w:rsidP="00B207B3">
            <w:pPr>
              <w:ind w:hanging="115"/>
              <w:jc w:val="center"/>
              <w:rPr>
                <w:rFonts w:ascii="Arial" w:hAnsi="Arial" w:cs="Arial"/>
                <w:sz w:val="16"/>
                <w:szCs w:val="16"/>
              </w:rPr>
            </w:pPr>
            <w:r>
              <w:rPr>
                <w:rFonts w:ascii="Arial" w:hAnsi="Arial" w:cs="Arial"/>
                <w:sz w:val="16"/>
                <w:szCs w:val="16"/>
              </w:rPr>
              <w:t>140</w:t>
            </w:r>
          </w:p>
        </w:tc>
        <w:tc>
          <w:tcPr>
            <w:tcW w:w="990" w:type="dxa"/>
            <w:tcBorders>
              <w:top w:val="single" w:sz="4" w:space="0" w:color="auto"/>
            </w:tcBorders>
            <w:tcMar>
              <w:left w:w="115" w:type="dxa"/>
              <w:right w:w="115" w:type="dxa"/>
            </w:tcMar>
            <w:vAlign w:val="bottom"/>
          </w:tcPr>
          <w:p w14:paraId="1C7A5462" w14:textId="777E5D77" w:rsidR="00211AA3" w:rsidRPr="00EA765D" w:rsidRDefault="00211AA3" w:rsidP="008F5F6B">
            <w:pPr>
              <w:ind w:hanging="115"/>
              <w:jc w:val="center"/>
              <w:rPr>
                <w:rFonts w:ascii="Arial" w:hAnsi="Arial" w:cs="Arial"/>
                <w:sz w:val="16"/>
                <w:szCs w:val="16"/>
              </w:rPr>
            </w:pPr>
            <w:r w:rsidRPr="00EA765D">
              <w:rPr>
                <w:rFonts w:ascii="Arial" w:hAnsi="Arial" w:cs="Arial"/>
                <w:sz w:val="16"/>
                <w:szCs w:val="16"/>
              </w:rPr>
              <w:t>1</w:t>
            </w:r>
            <w:r w:rsidR="00B207B3">
              <w:rPr>
                <w:rFonts w:ascii="Arial" w:hAnsi="Arial" w:cs="Arial"/>
                <w:sz w:val="16"/>
                <w:szCs w:val="16"/>
              </w:rPr>
              <w:t>80</w:t>
            </w:r>
          </w:p>
        </w:tc>
        <w:tc>
          <w:tcPr>
            <w:tcW w:w="1440" w:type="dxa"/>
            <w:tcBorders>
              <w:top w:val="single" w:sz="4" w:space="0" w:color="auto"/>
            </w:tcBorders>
            <w:shd w:val="clear" w:color="auto" w:fill="D9D9D9" w:themeFill="background1" w:themeFillShade="D9"/>
            <w:tcMar>
              <w:left w:w="115" w:type="dxa"/>
              <w:right w:w="115" w:type="dxa"/>
            </w:tcMar>
            <w:vAlign w:val="bottom"/>
          </w:tcPr>
          <w:p w14:paraId="1C03F7AD" w14:textId="1A770A92" w:rsidR="00211AA3" w:rsidRPr="00EA765D" w:rsidRDefault="0084260A" w:rsidP="008F5F6B">
            <w:pPr>
              <w:ind w:hanging="115"/>
              <w:jc w:val="center"/>
              <w:rPr>
                <w:rFonts w:ascii="Arial" w:hAnsi="Arial" w:cs="Arial"/>
                <w:sz w:val="16"/>
                <w:szCs w:val="16"/>
              </w:rPr>
            </w:pPr>
            <w:r>
              <w:rPr>
                <w:rFonts w:ascii="Arial" w:hAnsi="Arial" w:cs="Arial"/>
                <w:sz w:val="16"/>
                <w:szCs w:val="16"/>
              </w:rPr>
              <w:t>NA</w:t>
            </w:r>
          </w:p>
        </w:tc>
        <w:tc>
          <w:tcPr>
            <w:tcW w:w="1980" w:type="dxa"/>
            <w:tcBorders>
              <w:top w:val="single" w:sz="4" w:space="0" w:color="auto"/>
              <w:right w:val="single" w:sz="12" w:space="0" w:color="auto"/>
            </w:tcBorders>
            <w:tcMar>
              <w:left w:w="115" w:type="dxa"/>
              <w:right w:w="115" w:type="dxa"/>
            </w:tcMar>
            <w:vAlign w:val="bottom"/>
          </w:tcPr>
          <w:p w14:paraId="5F416F4A" w14:textId="390291CE" w:rsidR="00211AA3" w:rsidRPr="00EA765D" w:rsidRDefault="0084260A" w:rsidP="008F5F6B">
            <w:pPr>
              <w:ind w:hanging="115"/>
              <w:jc w:val="center"/>
              <w:rPr>
                <w:rFonts w:ascii="Arial" w:hAnsi="Arial" w:cs="Arial"/>
                <w:sz w:val="16"/>
                <w:szCs w:val="16"/>
              </w:rPr>
            </w:pPr>
            <w:r>
              <w:rPr>
                <w:rFonts w:ascii="Arial" w:hAnsi="Arial" w:cs="Arial"/>
                <w:sz w:val="16"/>
                <w:szCs w:val="16"/>
              </w:rPr>
              <w:t>NA</w:t>
            </w:r>
          </w:p>
        </w:tc>
      </w:tr>
      <w:tr w:rsidR="00EA765D" w:rsidRPr="0057599A" w14:paraId="21172FB3" w14:textId="77777777" w:rsidTr="00EA765D">
        <w:trPr>
          <w:jc w:val="center"/>
        </w:trPr>
        <w:tc>
          <w:tcPr>
            <w:tcW w:w="2880" w:type="dxa"/>
            <w:tcBorders>
              <w:top w:val="single" w:sz="4" w:space="0" w:color="auto"/>
              <w:left w:val="single" w:sz="12" w:space="0" w:color="auto"/>
            </w:tcBorders>
            <w:tcMar>
              <w:left w:w="115" w:type="dxa"/>
              <w:right w:w="115" w:type="dxa"/>
            </w:tcMar>
          </w:tcPr>
          <w:p w14:paraId="53B37D08" w14:textId="72C02839" w:rsidR="00EA765D" w:rsidRPr="00EA765D" w:rsidRDefault="00EA765D" w:rsidP="008F5F6B">
            <w:pPr>
              <w:rPr>
                <w:rFonts w:ascii="Arial" w:hAnsi="Arial" w:cs="Arial"/>
                <w:sz w:val="16"/>
                <w:szCs w:val="16"/>
              </w:rPr>
            </w:pPr>
            <w:r w:rsidRPr="00EA765D">
              <w:rPr>
                <w:rFonts w:ascii="Arial" w:hAnsi="Arial" w:cs="Arial"/>
                <w:sz w:val="16"/>
                <w:szCs w:val="16"/>
              </w:rPr>
              <w:t>Calcium (ppm)</w:t>
            </w:r>
          </w:p>
        </w:tc>
        <w:tc>
          <w:tcPr>
            <w:tcW w:w="1710" w:type="dxa"/>
            <w:tcBorders>
              <w:top w:val="single" w:sz="4" w:space="0" w:color="auto"/>
            </w:tcBorders>
            <w:tcMar>
              <w:left w:w="115" w:type="dxa"/>
              <w:right w:w="115" w:type="dxa"/>
            </w:tcMar>
            <w:vAlign w:val="bottom"/>
          </w:tcPr>
          <w:p w14:paraId="27D07380" w14:textId="350F7FA5" w:rsidR="00EA765D" w:rsidRPr="00EA765D" w:rsidRDefault="00EA765D" w:rsidP="008F5F6B">
            <w:pPr>
              <w:ind w:hanging="115"/>
              <w:jc w:val="center"/>
              <w:rPr>
                <w:rFonts w:ascii="Arial" w:hAnsi="Arial" w:cs="Arial"/>
                <w:sz w:val="16"/>
                <w:szCs w:val="16"/>
              </w:rPr>
            </w:pPr>
            <w:r w:rsidRPr="00EA765D">
              <w:rPr>
                <w:rFonts w:ascii="Arial" w:hAnsi="Arial" w:cs="Arial"/>
                <w:sz w:val="16"/>
                <w:szCs w:val="16"/>
              </w:rPr>
              <w:t>201</w:t>
            </w:r>
            <w:r w:rsidR="00B207B3">
              <w:rPr>
                <w:rFonts w:ascii="Arial" w:hAnsi="Arial" w:cs="Arial"/>
                <w:sz w:val="16"/>
                <w:szCs w:val="16"/>
              </w:rPr>
              <w:t>9</w:t>
            </w:r>
            <w:r w:rsidR="00331A77">
              <w:rPr>
                <w:rFonts w:ascii="Arial" w:hAnsi="Arial" w:cs="Arial"/>
                <w:sz w:val="16"/>
                <w:szCs w:val="16"/>
              </w:rPr>
              <w:t>/2020</w:t>
            </w:r>
          </w:p>
        </w:tc>
        <w:tc>
          <w:tcPr>
            <w:tcW w:w="1440" w:type="dxa"/>
            <w:tcBorders>
              <w:top w:val="single" w:sz="4" w:space="0" w:color="auto"/>
            </w:tcBorders>
            <w:shd w:val="clear" w:color="auto" w:fill="D9D9D9" w:themeFill="background1" w:themeFillShade="D9"/>
            <w:tcMar>
              <w:left w:w="115" w:type="dxa"/>
              <w:right w:w="115" w:type="dxa"/>
            </w:tcMar>
            <w:vAlign w:val="bottom"/>
          </w:tcPr>
          <w:p w14:paraId="02EBB5F1" w14:textId="07C3862D" w:rsidR="00EA765D" w:rsidRPr="00EA765D" w:rsidRDefault="00EA765D" w:rsidP="008F5F6B">
            <w:pPr>
              <w:ind w:hanging="115"/>
              <w:jc w:val="center"/>
              <w:rPr>
                <w:rFonts w:ascii="Arial" w:hAnsi="Arial" w:cs="Arial"/>
                <w:sz w:val="16"/>
                <w:szCs w:val="16"/>
              </w:rPr>
            </w:pPr>
            <w:r w:rsidRPr="00EA765D">
              <w:rPr>
                <w:rFonts w:ascii="Arial" w:hAnsi="Arial" w:cs="Arial"/>
                <w:sz w:val="16"/>
                <w:szCs w:val="16"/>
              </w:rPr>
              <w:t>4</w:t>
            </w:r>
            <w:r w:rsidR="00B207B3">
              <w:rPr>
                <w:rFonts w:ascii="Arial" w:hAnsi="Arial" w:cs="Arial"/>
                <w:sz w:val="16"/>
                <w:szCs w:val="16"/>
              </w:rPr>
              <w:t>6</w:t>
            </w:r>
          </w:p>
        </w:tc>
        <w:tc>
          <w:tcPr>
            <w:tcW w:w="1080" w:type="dxa"/>
            <w:tcBorders>
              <w:top w:val="single" w:sz="4" w:space="0" w:color="auto"/>
            </w:tcBorders>
            <w:tcMar>
              <w:left w:w="115" w:type="dxa"/>
              <w:right w:w="115" w:type="dxa"/>
            </w:tcMar>
            <w:vAlign w:val="bottom"/>
          </w:tcPr>
          <w:p w14:paraId="27AF9A1F" w14:textId="64896C2C" w:rsidR="00EA765D" w:rsidRPr="00EA765D" w:rsidRDefault="00B207B3" w:rsidP="008F5F6B">
            <w:pPr>
              <w:ind w:hanging="115"/>
              <w:jc w:val="center"/>
              <w:rPr>
                <w:rFonts w:ascii="Arial" w:hAnsi="Arial" w:cs="Arial"/>
                <w:sz w:val="16"/>
                <w:szCs w:val="16"/>
              </w:rPr>
            </w:pPr>
            <w:r>
              <w:rPr>
                <w:rFonts w:ascii="Arial" w:hAnsi="Arial" w:cs="Arial"/>
                <w:sz w:val="16"/>
                <w:szCs w:val="16"/>
              </w:rPr>
              <w:t>40</w:t>
            </w:r>
          </w:p>
        </w:tc>
        <w:tc>
          <w:tcPr>
            <w:tcW w:w="990" w:type="dxa"/>
            <w:tcBorders>
              <w:top w:val="single" w:sz="4" w:space="0" w:color="auto"/>
            </w:tcBorders>
            <w:tcMar>
              <w:left w:w="115" w:type="dxa"/>
              <w:right w:w="115" w:type="dxa"/>
            </w:tcMar>
            <w:vAlign w:val="bottom"/>
          </w:tcPr>
          <w:p w14:paraId="16B85A41" w14:textId="55379AD2" w:rsidR="00EA765D" w:rsidRPr="00EA765D" w:rsidRDefault="00B207B3" w:rsidP="008F5F6B">
            <w:pPr>
              <w:ind w:hanging="115"/>
              <w:jc w:val="center"/>
              <w:rPr>
                <w:rFonts w:ascii="Arial" w:hAnsi="Arial" w:cs="Arial"/>
                <w:sz w:val="16"/>
                <w:szCs w:val="16"/>
              </w:rPr>
            </w:pPr>
            <w:r>
              <w:rPr>
                <w:rFonts w:ascii="Arial" w:hAnsi="Arial" w:cs="Arial"/>
                <w:sz w:val="16"/>
                <w:szCs w:val="16"/>
              </w:rPr>
              <w:t>52</w:t>
            </w:r>
          </w:p>
        </w:tc>
        <w:tc>
          <w:tcPr>
            <w:tcW w:w="1440" w:type="dxa"/>
            <w:tcBorders>
              <w:top w:val="single" w:sz="4" w:space="0" w:color="auto"/>
            </w:tcBorders>
            <w:shd w:val="clear" w:color="auto" w:fill="D9D9D9" w:themeFill="background1" w:themeFillShade="D9"/>
            <w:tcMar>
              <w:left w:w="115" w:type="dxa"/>
              <w:right w:w="115" w:type="dxa"/>
            </w:tcMar>
            <w:vAlign w:val="bottom"/>
          </w:tcPr>
          <w:p w14:paraId="396B2291" w14:textId="4F4C854D" w:rsidR="00EA765D" w:rsidRPr="00EA765D" w:rsidRDefault="0084260A" w:rsidP="008F5F6B">
            <w:pPr>
              <w:ind w:hanging="115"/>
              <w:jc w:val="center"/>
              <w:rPr>
                <w:rFonts w:ascii="Arial" w:hAnsi="Arial" w:cs="Arial"/>
                <w:sz w:val="16"/>
                <w:szCs w:val="16"/>
              </w:rPr>
            </w:pPr>
            <w:r>
              <w:rPr>
                <w:rFonts w:ascii="Arial" w:hAnsi="Arial" w:cs="Arial"/>
                <w:sz w:val="16"/>
                <w:szCs w:val="16"/>
              </w:rPr>
              <w:t>NA</w:t>
            </w:r>
          </w:p>
        </w:tc>
        <w:tc>
          <w:tcPr>
            <w:tcW w:w="1980" w:type="dxa"/>
            <w:tcBorders>
              <w:top w:val="single" w:sz="4" w:space="0" w:color="auto"/>
              <w:right w:val="single" w:sz="12" w:space="0" w:color="auto"/>
            </w:tcBorders>
            <w:tcMar>
              <w:left w:w="115" w:type="dxa"/>
              <w:right w:w="115" w:type="dxa"/>
            </w:tcMar>
            <w:vAlign w:val="bottom"/>
          </w:tcPr>
          <w:p w14:paraId="5E19DBEE" w14:textId="10E22000" w:rsidR="00EA765D" w:rsidRPr="00EA765D" w:rsidRDefault="0084260A" w:rsidP="008F5F6B">
            <w:pPr>
              <w:ind w:hanging="115"/>
              <w:jc w:val="center"/>
              <w:rPr>
                <w:rFonts w:ascii="Arial" w:hAnsi="Arial" w:cs="Arial"/>
                <w:sz w:val="16"/>
                <w:szCs w:val="16"/>
              </w:rPr>
            </w:pPr>
            <w:r>
              <w:rPr>
                <w:rFonts w:ascii="Arial" w:hAnsi="Arial" w:cs="Arial"/>
                <w:sz w:val="16"/>
                <w:szCs w:val="16"/>
              </w:rPr>
              <w:t>NA</w:t>
            </w:r>
          </w:p>
        </w:tc>
      </w:tr>
      <w:tr w:rsidR="008E08ED" w:rsidRPr="0057599A" w14:paraId="35790525" w14:textId="77777777" w:rsidTr="00EA765D">
        <w:trPr>
          <w:jc w:val="center"/>
        </w:trPr>
        <w:tc>
          <w:tcPr>
            <w:tcW w:w="2880" w:type="dxa"/>
            <w:tcBorders>
              <w:top w:val="single" w:sz="4" w:space="0" w:color="auto"/>
              <w:left w:val="single" w:sz="12" w:space="0" w:color="auto"/>
            </w:tcBorders>
            <w:tcMar>
              <w:left w:w="115" w:type="dxa"/>
              <w:right w:w="115" w:type="dxa"/>
            </w:tcMar>
          </w:tcPr>
          <w:p w14:paraId="08A2609F" w14:textId="7EC72B7D" w:rsidR="008E08ED" w:rsidRPr="00EA765D" w:rsidRDefault="008E08ED" w:rsidP="008F5F6B">
            <w:pPr>
              <w:rPr>
                <w:rFonts w:ascii="Arial" w:hAnsi="Arial" w:cs="Arial"/>
                <w:sz w:val="16"/>
                <w:szCs w:val="16"/>
              </w:rPr>
            </w:pPr>
            <w:r>
              <w:rPr>
                <w:rFonts w:ascii="Arial" w:hAnsi="Arial" w:cs="Arial"/>
                <w:sz w:val="16"/>
                <w:szCs w:val="16"/>
              </w:rPr>
              <w:t>Corrosivity (units)</w:t>
            </w:r>
          </w:p>
        </w:tc>
        <w:tc>
          <w:tcPr>
            <w:tcW w:w="1710" w:type="dxa"/>
            <w:tcBorders>
              <w:top w:val="single" w:sz="4" w:space="0" w:color="auto"/>
            </w:tcBorders>
            <w:tcMar>
              <w:left w:w="115" w:type="dxa"/>
              <w:right w:w="115" w:type="dxa"/>
            </w:tcMar>
            <w:vAlign w:val="bottom"/>
          </w:tcPr>
          <w:p w14:paraId="586172DA" w14:textId="514F3397" w:rsidR="008E08ED" w:rsidRPr="00EA765D" w:rsidRDefault="008E08ED" w:rsidP="008F5F6B">
            <w:pPr>
              <w:ind w:hanging="115"/>
              <w:jc w:val="center"/>
              <w:rPr>
                <w:rFonts w:ascii="Arial" w:hAnsi="Arial" w:cs="Arial"/>
                <w:sz w:val="16"/>
                <w:szCs w:val="16"/>
              </w:rPr>
            </w:pPr>
            <w:r>
              <w:rPr>
                <w:rFonts w:ascii="Arial" w:hAnsi="Arial" w:cs="Arial"/>
                <w:sz w:val="16"/>
                <w:szCs w:val="16"/>
              </w:rPr>
              <w:t>2019</w:t>
            </w:r>
            <w:r w:rsidR="00331A77">
              <w:rPr>
                <w:rFonts w:ascii="Arial" w:hAnsi="Arial" w:cs="Arial"/>
                <w:sz w:val="16"/>
                <w:szCs w:val="16"/>
              </w:rPr>
              <w:t>/2020</w:t>
            </w:r>
          </w:p>
        </w:tc>
        <w:tc>
          <w:tcPr>
            <w:tcW w:w="1440" w:type="dxa"/>
            <w:tcBorders>
              <w:top w:val="single" w:sz="4" w:space="0" w:color="auto"/>
            </w:tcBorders>
            <w:shd w:val="clear" w:color="auto" w:fill="D9D9D9" w:themeFill="background1" w:themeFillShade="D9"/>
            <w:tcMar>
              <w:left w:w="115" w:type="dxa"/>
              <w:right w:w="115" w:type="dxa"/>
            </w:tcMar>
            <w:vAlign w:val="bottom"/>
          </w:tcPr>
          <w:p w14:paraId="2D7FECCA" w14:textId="4E5F6DC6" w:rsidR="008E08ED" w:rsidRPr="00EA765D" w:rsidRDefault="008E08ED" w:rsidP="008F5F6B">
            <w:pPr>
              <w:ind w:hanging="115"/>
              <w:jc w:val="center"/>
              <w:rPr>
                <w:rFonts w:ascii="Arial" w:hAnsi="Arial" w:cs="Arial"/>
                <w:sz w:val="16"/>
                <w:szCs w:val="16"/>
              </w:rPr>
            </w:pPr>
            <w:r>
              <w:rPr>
                <w:rFonts w:ascii="Arial" w:hAnsi="Arial" w:cs="Arial"/>
                <w:sz w:val="16"/>
                <w:szCs w:val="16"/>
              </w:rPr>
              <w:t>NA</w:t>
            </w:r>
          </w:p>
        </w:tc>
        <w:tc>
          <w:tcPr>
            <w:tcW w:w="1080" w:type="dxa"/>
            <w:tcBorders>
              <w:top w:val="single" w:sz="4" w:space="0" w:color="auto"/>
            </w:tcBorders>
            <w:tcMar>
              <w:left w:w="115" w:type="dxa"/>
              <w:right w:w="115" w:type="dxa"/>
            </w:tcMar>
            <w:vAlign w:val="bottom"/>
          </w:tcPr>
          <w:p w14:paraId="1FABC1D3" w14:textId="1810F098" w:rsidR="008E08ED" w:rsidRDefault="008E08ED" w:rsidP="008F5F6B">
            <w:pPr>
              <w:ind w:hanging="115"/>
              <w:jc w:val="center"/>
              <w:rPr>
                <w:rFonts w:ascii="Arial" w:hAnsi="Arial" w:cs="Arial"/>
                <w:sz w:val="16"/>
                <w:szCs w:val="16"/>
              </w:rPr>
            </w:pPr>
            <w:r>
              <w:rPr>
                <w:rFonts w:ascii="Arial" w:hAnsi="Arial" w:cs="Arial"/>
                <w:sz w:val="16"/>
                <w:szCs w:val="16"/>
              </w:rPr>
              <w:t>NA</w:t>
            </w:r>
          </w:p>
        </w:tc>
        <w:tc>
          <w:tcPr>
            <w:tcW w:w="990" w:type="dxa"/>
            <w:tcBorders>
              <w:top w:val="single" w:sz="4" w:space="0" w:color="auto"/>
            </w:tcBorders>
            <w:tcMar>
              <w:left w:w="115" w:type="dxa"/>
              <w:right w:w="115" w:type="dxa"/>
            </w:tcMar>
            <w:vAlign w:val="bottom"/>
          </w:tcPr>
          <w:p w14:paraId="1B377739" w14:textId="338BEA5A" w:rsidR="008E08ED" w:rsidRDefault="008E08ED" w:rsidP="008F5F6B">
            <w:pPr>
              <w:ind w:hanging="115"/>
              <w:jc w:val="center"/>
              <w:rPr>
                <w:rFonts w:ascii="Arial" w:hAnsi="Arial" w:cs="Arial"/>
                <w:sz w:val="16"/>
                <w:szCs w:val="16"/>
              </w:rPr>
            </w:pPr>
            <w:r>
              <w:rPr>
                <w:rFonts w:ascii="Arial" w:hAnsi="Arial" w:cs="Arial"/>
                <w:sz w:val="16"/>
                <w:szCs w:val="16"/>
              </w:rPr>
              <w:t>NA</w:t>
            </w:r>
          </w:p>
        </w:tc>
        <w:tc>
          <w:tcPr>
            <w:tcW w:w="1440" w:type="dxa"/>
            <w:tcBorders>
              <w:top w:val="single" w:sz="4" w:space="0" w:color="auto"/>
            </w:tcBorders>
            <w:shd w:val="clear" w:color="auto" w:fill="D9D9D9" w:themeFill="background1" w:themeFillShade="D9"/>
            <w:tcMar>
              <w:left w:w="115" w:type="dxa"/>
              <w:right w:w="115" w:type="dxa"/>
            </w:tcMar>
            <w:vAlign w:val="bottom"/>
          </w:tcPr>
          <w:p w14:paraId="39E588B2" w14:textId="183C7E50" w:rsidR="008E08ED" w:rsidRDefault="008E08ED" w:rsidP="008F5F6B">
            <w:pPr>
              <w:ind w:hanging="115"/>
              <w:jc w:val="center"/>
              <w:rPr>
                <w:rFonts w:ascii="Arial" w:hAnsi="Arial" w:cs="Arial"/>
                <w:sz w:val="16"/>
                <w:szCs w:val="16"/>
              </w:rPr>
            </w:pPr>
            <w:r>
              <w:rPr>
                <w:rFonts w:ascii="Arial" w:hAnsi="Arial" w:cs="Arial"/>
                <w:sz w:val="16"/>
                <w:szCs w:val="16"/>
              </w:rPr>
              <w:t>-2.</w:t>
            </w:r>
            <w:r w:rsidR="00331A77">
              <w:rPr>
                <w:rFonts w:ascii="Arial" w:hAnsi="Arial" w:cs="Arial"/>
                <w:sz w:val="16"/>
                <w:szCs w:val="16"/>
              </w:rPr>
              <w:t>6</w:t>
            </w:r>
          </w:p>
        </w:tc>
        <w:tc>
          <w:tcPr>
            <w:tcW w:w="1980" w:type="dxa"/>
            <w:tcBorders>
              <w:top w:val="single" w:sz="4" w:space="0" w:color="auto"/>
              <w:right w:val="single" w:sz="12" w:space="0" w:color="auto"/>
            </w:tcBorders>
            <w:tcMar>
              <w:left w:w="115" w:type="dxa"/>
              <w:right w:w="115" w:type="dxa"/>
            </w:tcMar>
            <w:vAlign w:val="bottom"/>
          </w:tcPr>
          <w:p w14:paraId="35B9D6FA" w14:textId="1745F0F1" w:rsidR="008E08ED" w:rsidRDefault="008E08ED" w:rsidP="008F5F6B">
            <w:pPr>
              <w:ind w:hanging="115"/>
              <w:jc w:val="center"/>
              <w:rPr>
                <w:rFonts w:ascii="Arial" w:hAnsi="Arial" w:cs="Arial"/>
                <w:sz w:val="16"/>
                <w:szCs w:val="16"/>
              </w:rPr>
            </w:pPr>
            <w:r>
              <w:rPr>
                <w:rFonts w:ascii="Arial" w:hAnsi="Arial" w:cs="Arial"/>
                <w:sz w:val="16"/>
                <w:szCs w:val="16"/>
              </w:rPr>
              <w:t>NA</w:t>
            </w:r>
          </w:p>
        </w:tc>
      </w:tr>
      <w:tr w:rsidR="00EA765D" w:rsidRPr="0057599A" w14:paraId="7D3F6A7E" w14:textId="77777777" w:rsidTr="00EA765D">
        <w:trPr>
          <w:jc w:val="center"/>
        </w:trPr>
        <w:tc>
          <w:tcPr>
            <w:tcW w:w="2880" w:type="dxa"/>
            <w:tcBorders>
              <w:top w:val="single" w:sz="4" w:space="0" w:color="auto"/>
              <w:left w:val="single" w:sz="12" w:space="0" w:color="auto"/>
            </w:tcBorders>
            <w:tcMar>
              <w:left w:w="115" w:type="dxa"/>
              <w:right w:w="115" w:type="dxa"/>
            </w:tcMar>
          </w:tcPr>
          <w:p w14:paraId="40DA36B0" w14:textId="4BFCB9AC" w:rsidR="00EA765D" w:rsidRPr="00EA765D" w:rsidRDefault="00EA765D" w:rsidP="008F5F6B">
            <w:pPr>
              <w:rPr>
                <w:rFonts w:ascii="Arial" w:hAnsi="Arial" w:cs="Arial"/>
                <w:sz w:val="16"/>
                <w:szCs w:val="16"/>
              </w:rPr>
            </w:pPr>
            <w:r w:rsidRPr="00EA765D">
              <w:rPr>
                <w:rFonts w:ascii="Arial" w:hAnsi="Arial" w:cs="Arial"/>
                <w:sz w:val="16"/>
                <w:szCs w:val="16"/>
              </w:rPr>
              <w:t>Magnesium (ppm)</w:t>
            </w:r>
          </w:p>
        </w:tc>
        <w:tc>
          <w:tcPr>
            <w:tcW w:w="1710" w:type="dxa"/>
            <w:tcBorders>
              <w:top w:val="single" w:sz="4" w:space="0" w:color="auto"/>
            </w:tcBorders>
            <w:tcMar>
              <w:left w:w="115" w:type="dxa"/>
              <w:right w:w="115" w:type="dxa"/>
            </w:tcMar>
            <w:vAlign w:val="bottom"/>
          </w:tcPr>
          <w:p w14:paraId="0E70E737" w14:textId="6B8CB8F4" w:rsidR="00EA765D" w:rsidRPr="00EA765D" w:rsidRDefault="00EA765D" w:rsidP="008F5F6B">
            <w:pPr>
              <w:ind w:hanging="115"/>
              <w:jc w:val="center"/>
              <w:rPr>
                <w:rFonts w:ascii="Arial" w:hAnsi="Arial" w:cs="Arial"/>
                <w:sz w:val="16"/>
                <w:szCs w:val="16"/>
              </w:rPr>
            </w:pPr>
            <w:r w:rsidRPr="00EA765D">
              <w:rPr>
                <w:rFonts w:ascii="Arial" w:hAnsi="Arial" w:cs="Arial"/>
                <w:sz w:val="16"/>
                <w:szCs w:val="16"/>
              </w:rPr>
              <w:t>201</w:t>
            </w:r>
            <w:r w:rsidR="00B207B3">
              <w:rPr>
                <w:rFonts w:ascii="Arial" w:hAnsi="Arial" w:cs="Arial"/>
                <w:sz w:val="16"/>
                <w:szCs w:val="16"/>
              </w:rPr>
              <w:t>9</w:t>
            </w:r>
            <w:r w:rsidR="00331A77">
              <w:rPr>
                <w:rFonts w:ascii="Arial" w:hAnsi="Arial" w:cs="Arial"/>
                <w:sz w:val="16"/>
                <w:szCs w:val="16"/>
              </w:rPr>
              <w:t>/2020</w:t>
            </w:r>
          </w:p>
        </w:tc>
        <w:tc>
          <w:tcPr>
            <w:tcW w:w="1440" w:type="dxa"/>
            <w:tcBorders>
              <w:top w:val="single" w:sz="4" w:space="0" w:color="auto"/>
            </w:tcBorders>
            <w:shd w:val="clear" w:color="auto" w:fill="D9D9D9" w:themeFill="background1" w:themeFillShade="D9"/>
            <w:tcMar>
              <w:left w:w="115" w:type="dxa"/>
              <w:right w:w="115" w:type="dxa"/>
            </w:tcMar>
            <w:vAlign w:val="bottom"/>
          </w:tcPr>
          <w:p w14:paraId="1C62E454" w14:textId="01C08797" w:rsidR="00EA765D" w:rsidRPr="00EA765D" w:rsidRDefault="00B207B3" w:rsidP="008F5F6B">
            <w:pPr>
              <w:ind w:hanging="115"/>
              <w:jc w:val="center"/>
              <w:rPr>
                <w:rFonts w:ascii="Arial" w:hAnsi="Arial" w:cs="Arial"/>
                <w:sz w:val="16"/>
                <w:szCs w:val="16"/>
              </w:rPr>
            </w:pPr>
            <w:r>
              <w:rPr>
                <w:rFonts w:ascii="Arial" w:hAnsi="Arial" w:cs="Arial"/>
                <w:sz w:val="16"/>
                <w:szCs w:val="16"/>
              </w:rPr>
              <w:t>8.3</w:t>
            </w:r>
          </w:p>
        </w:tc>
        <w:tc>
          <w:tcPr>
            <w:tcW w:w="1080" w:type="dxa"/>
            <w:tcBorders>
              <w:top w:val="single" w:sz="4" w:space="0" w:color="auto"/>
            </w:tcBorders>
            <w:tcMar>
              <w:left w:w="115" w:type="dxa"/>
              <w:right w:w="115" w:type="dxa"/>
            </w:tcMar>
            <w:vAlign w:val="bottom"/>
          </w:tcPr>
          <w:p w14:paraId="18DE1899" w14:textId="187B9749" w:rsidR="00EA765D" w:rsidRPr="00EA765D" w:rsidRDefault="00B207B3" w:rsidP="008F5F6B">
            <w:pPr>
              <w:ind w:hanging="115"/>
              <w:jc w:val="center"/>
              <w:rPr>
                <w:rFonts w:ascii="Arial" w:hAnsi="Arial" w:cs="Arial"/>
                <w:sz w:val="16"/>
                <w:szCs w:val="16"/>
              </w:rPr>
            </w:pPr>
            <w:r>
              <w:rPr>
                <w:rFonts w:ascii="Arial" w:hAnsi="Arial" w:cs="Arial"/>
                <w:sz w:val="16"/>
                <w:szCs w:val="16"/>
              </w:rPr>
              <w:t>6.4</w:t>
            </w:r>
          </w:p>
        </w:tc>
        <w:tc>
          <w:tcPr>
            <w:tcW w:w="990" w:type="dxa"/>
            <w:tcBorders>
              <w:top w:val="single" w:sz="4" w:space="0" w:color="auto"/>
            </w:tcBorders>
            <w:tcMar>
              <w:left w:w="115" w:type="dxa"/>
              <w:right w:w="115" w:type="dxa"/>
            </w:tcMar>
            <w:vAlign w:val="bottom"/>
          </w:tcPr>
          <w:p w14:paraId="1B627442" w14:textId="5482815B" w:rsidR="00EA765D" w:rsidRPr="00EA765D" w:rsidRDefault="00B207B3" w:rsidP="008F5F6B">
            <w:pPr>
              <w:ind w:hanging="115"/>
              <w:jc w:val="center"/>
              <w:rPr>
                <w:rFonts w:ascii="Arial" w:hAnsi="Arial" w:cs="Arial"/>
                <w:sz w:val="16"/>
                <w:szCs w:val="16"/>
              </w:rPr>
            </w:pPr>
            <w:r>
              <w:rPr>
                <w:rFonts w:ascii="Arial" w:hAnsi="Arial" w:cs="Arial"/>
                <w:sz w:val="16"/>
                <w:szCs w:val="16"/>
              </w:rPr>
              <w:t>9.7</w:t>
            </w:r>
          </w:p>
        </w:tc>
        <w:tc>
          <w:tcPr>
            <w:tcW w:w="1440" w:type="dxa"/>
            <w:tcBorders>
              <w:top w:val="single" w:sz="4" w:space="0" w:color="auto"/>
            </w:tcBorders>
            <w:shd w:val="clear" w:color="auto" w:fill="D9D9D9" w:themeFill="background1" w:themeFillShade="D9"/>
            <w:tcMar>
              <w:left w:w="115" w:type="dxa"/>
              <w:right w:w="115" w:type="dxa"/>
            </w:tcMar>
            <w:vAlign w:val="bottom"/>
          </w:tcPr>
          <w:p w14:paraId="2B12D72D" w14:textId="4A948DD7" w:rsidR="00EA765D" w:rsidRPr="00EA765D" w:rsidRDefault="00331A77" w:rsidP="008F5F6B">
            <w:pPr>
              <w:ind w:hanging="115"/>
              <w:jc w:val="center"/>
              <w:rPr>
                <w:rFonts w:ascii="Arial" w:hAnsi="Arial" w:cs="Arial"/>
                <w:sz w:val="16"/>
                <w:szCs w:val="16"/>
              </w:rPr>
            </w:pPr>
            <w:r>
              <w:rPr>
                <w:rFonts w:ascii="Arial" w:hAnsi="Arial" w:cs="Arial"/>
                <w:sz w:val="16"/>
                <w:szCs w:val="16"/>
              </w:rPr>
              <w:t xml:space="preserve">ND </w:t>
            </w:r>
          </w:p>
        </w:tc>
        <w:tc>
          <w:tcPr>
            <w:tcW w:w="1980" w:type="dxa"/>
            <w:tcBorders>
              <w:top w:val="single" w:sz="4" w:space="0" w:color="auto"/>
              <w:right w:val="single" w:sz="12" w:space="0" w:color="auto"/>
            </w:tcBorders>
            <w:tcMar>
              <w:left w:w="115" w:type="dxa"/>
              <w:right w:w="115" w:type="dxa"/>
            </w:tcMar>
            <w:vAlign w:val="bottom"/>
          </w:tcPr>
          <w:p w14:paraId="0CD5B2F7" w14:textId="35CF4486" w:rsidR="00EA765D" w:rsidRPr="00EA765D" w:rsidRDefault="0084260A" w:rsidP="008F5F6B">
            <w:pPr>
              <w:ind w:hanging="115"/>
              <w:jc w:val="center"/>
              <w:rPr>
                <w:rFonts w:ascii="Arial" w:hAnsi="Arial" w:cs="Arial"/>
                <w:sz w:val="16"/>
                <w:szCs w:val="16"/>
              </w:rPr>
            </w:pPr>
            <w:r>
              <w:rPr>
                <w:rFonts w:ascii="Arial" w:hAnsi="Arial" w:cs="Arial"/>
                <w:sz w:val="16"/>
                <w:szCs w:val="16"/>
              </w:rPr>
              <w:t>NA</w:t>
            </w:r>
          </w:p>
        </w:tc>
      </w:tr>
      <w:tr w:rsidR="00211AA3" w:rsidRPr="0057599A" w14:paraId="2366CDFC" w14:textId="77777777" w:rsidTr="00EA765D">
        <w:trPr>
          <w:jc w:val="center"/>
        </w:trPr>
        <w:tc>
          <w:tcPr>
            <w:tcW w:w="2880" w:type="dxa"/>
            <w:tcBorders>
              <w:top w:val="single" w:sz="4" w:space="0" w:color="auto"/>
              <w:left w:val="single" w:sz="12" w:space="0" w:color="auto"/>
            </w:tcBorders>
            <w:tcMar>
              <w:left w:w="115" w:type="dxa"/>
              <w:right w:w="115" w:type="dxa"/>
            </w:tcMar>
          </w:tcPr>
          <w:p w14:paraId="41B345E2" w14:textId="01BFA1C8" w:rsidR="00211AA3" w:rsidRPr="00EA765D" w:rsidRDefault="00211AA3" w:rsidP="008F5F6B">
            <w:pPr>
              <w:rPr>
                <w:rFonts w:ascii="Arial" w:hAnsi="Arial" w:cs="Arial"/>
                <w:sz w:val="16"/>
                <w:szCs w:val="16"/>
              </w:rPr>
            </w:pPr>
            <w:r w:rsidRPr="00EA765D">
              <w:rPr>
                <w:rFonts w:ascii="Arial" w:hAnsi="Arial" w:cs="Arial"/>
                <w:sz w:val="16"/>
                <w:szCs w:val="16"/>
              </w:rPr>
              <w:t>Hardness (CaC0</w:t>
            </w:r>
            <w:r w:rsidR="00EA765D" w:rsidRPr="00EA765D">
              <w:rPr>
                <w:rFonts w:ascii="Arial" w:hAnsi="Arial" w:cs="Arial"/>
                <w:sz w:val="16"/>
                <w:szCs w:val="16"/>
                <w:vertAlign w:val="subscript"/>
              </w:rPr>
              <w:t>3</w:t>
            </w:r>
            <w:r w:rsidRPr="00EA765D">
              <w:rPr>
                <w:rFonts w:ascii="Arial" w:hAnsi="Arial" w:cs="Arial"/>
                <w:sz w:val="16"/>
                <w:szCs w:val="16"/>
              </w:rPr>
              <w:t>)</w:t>
            </w:r>
            <w:r w:rsidR="00B72AD2">
              <w:rPr>
                <w:rStyle w:val="FootnoteReference"/>
                <w:rFonts w:ascii="Arial" w:hAnsi="Arial" w:cs="Arial"/>
                <w:sz w:val="16"/>
                <w:szCs w:val="16"/>
              </w:rPr>
              <w:footnoteReference w:id="2"/>
            </w:r>
            <w:r w:rsidRPr="00EA765D">
              <w:rPr>
                <w:rFonts w:ascii="Arial" w:hAnsi="Arial" w:cs="Arial"/>
                <w:sz w:val="16"/>
                <w:szCs w:val="16"/>
              </w:rPr>
              <w:t xml:space="preserve"> (ppm)</w:t>
            </w:r>
          </w:p>
        </w:tc>
        <w:tc>
          <w:tcPr>
            <w:tcW w:w="1710" w:type="dxa"/>
            <w:tcBorders>
              <w:top w:val="single" w:sz="4" w:space="0" w:color="auto"/>
            </w:tcBorders>
            <w:tcMar>
              <w:left w:w="115" w:type="dxa"/>
              <w:right w:w="115" w:type="dxa"/>
            </w:tcMar>
            <w:vAlign w:val="bottom"/>
          </w:tcPr>
          <w:p w14:paraId="158CC007" w14:textId="78553750" w:rsidR="00211AA3" w:rsidRPr="00EA765D" w:rsidRDefault="00211AA3" w:rsidP="008F5F6B">
            <w:pPr>
              <w:ind w:hanging="115"/>
              <w:jc w:val="center"/>
              <w:rPr>
                <w:rFonts w:ascii="Arial" w:hAnsi="Arial" w:cs="Arial"/>
                <w:sz w:val="16"/>
                <w:szCs w:val="16"/>
              </w:rPr>
            </w:pPr>
            <w:r w:rsidRPr="00EA765D">
              <w:rPr>
                <w:rFonts w:ascii="Arial" w:hAnsi="Arial" w:cs="Arial"/>
                <w:sz w:val="16"/>
                <w:szCs w:val="16"/>
              </w:rPr>
              <w:t>201</w:t>
            </w:r>
            <w:r w:rsidR="00B207B3">
              <w:rPr>
                <w:rFonts w:ascii="Arial" w:hAnsi="Arial" w:cs="Arial"/>
                <w:sz w:val="16"/>
                <w:szCs w:val="16"/>
              </w:rPr>
              <w:t>9</w:t>
            </w:r>
            <w:r w:rsidR="00331A77">
              <w:rPr>
                <w:rFonts w:ascii="Arial" w:hAnsi="Arial" w:cs="Arial"/>
                <w:sz w:val="16"/>
                <w:szCs w:val="16"/>
              </w:rPr>
              <w:t>/2020</w:t>
            </w:r>
          </w:p>
        </w:tc>
        <w:tc>
          <w:tcPr>
            <w:tcW w:w="1440" w:type="dxa"/>
            <w:tcBorders>
              <w:top w:val="single" w:sz="4" w:space="0" w:color="auto"/>
            </w:tcBorders>
            <w:shd w:val="clear" w:color="auto" w:fill="D9D9D9" w:themeFill="background1" w:themeFillShade="D9"/>
            <w:tcMar>
              <w:left w:w="115" w:type="dxa"/>
              <w:right w:w="115" w:type="dxa"/>
            </w:tcMar>
            <w:vAlign w:val="bottom"/>
          </w:tcPr>
          <w:p w14:paraId="53AF869D" w14:textId="75B85EFC" w:rsidR="00211AA3" w:rsidRPr="00EA765D" w:rsidRDefault="00EA765D" w:rsidP="008F5F6B">
            <w:pPr>
              <w:ind w:hanging="115"/>
              <w:jc w:val="center"/>
              <w:rPr>
                <w:rFonts w:ascii="Arial" w:hAnsi="Arial" w:cs="Arial"/>
                <w:sz w:val="16"/>
                <w:szCs w:val="16"/>
              </w:rPr>
            </w:pPr>
            <w:r w:rsidRPr="00EA765D">
              <w:rPr>
                <w:rFonts w:ascii="Arial" w:hAnsi="Arial" w:cs="Arial"/>
                <w:sz w:val="16"/>
                <w:szCs w:val="16"/>
              </w:rPr>
              <w:t>14</w:t>
            </w:r>
            <w:r w:rsidR="00B207B3">
              <w:rPr>
                <w:rFonts w:ascii="Arial" w:hAnsi="Arial" w:cs="Arial"/>
                <w:sz w:val="16"/>
                <w:szCs w:val="16"/>
              </w:rPr>
              <w:t>8</w:t>
            </w:r>
          </w:p>
        </w:tc>
        <w:tc>
          <w:tcPr>
            <w:tcW w:w="1080" w:type="dxa"/>
            <w:tcBorders>
              <w:top w:val="single" w:sz="4" w:space="0" w:color="auto"/>
            </w:tcBorders>
            <w:tcMar>
              <w:left w:w="115" w:type="dxa"/>
              <w:right w:w="115" w:type="dxa"/>
            </w:tcMar>
            <w:vAlign w:val="bottom"/>
          </w:tcPr>
          <w:p w14:paraId="0FCC061C" w14:textId="58C4C34D" w:rsidR="00211AA3" w:rsidRPr="00EA765D" w:rsidRDefault="00B207B3" w:rsidP="00B207B3">
            <w:pPr>
              <w:ind w:hanging="115"/>
              <w:jc w:val="center"/>
              <w:rPr>
                <w:rFonts w:ascii="Arial" w:hAnsi="Arial" w:cs="Arial"/>
                <w:sz w:val="16"/>
                <w:szCs w:val="16"/>
              </w:rPr>
            </w:pPr>
            <w:r>
              <w:rPr>
                <w:rFonts w:ascii="Arial" w:hAnsi="Arial" w:cs="Arial"/>
                <w:sz w:val="16"/>
                <w:szCs w:val="16"/>
              </w:rPr>
              <w:t>126</w:t>
            </w:r>
          </w:p>
        </w:tc>
        <w:tc>
          <w:tcPr>
            <w:tcW w:w="990" w:type="dxa"/>
            <w:tcBorders>
              <w:top w:val="single" w:sz="4" w:space="0" w:color="auto"/>
            </w:tcBorders>
            <w:tcMar>
              <w:left w:w="115" w:type="dxa"/>
              <w:right w:w="115" w:type="dxa"/>
            </w:tcMar>
            <w:vAlign w:val="bottom"/>
          </w:tcPr>
          <w:p w14:paraId="2113282E" w14:textId="69EF90B9" w:rsidR="00211AA3" w:rsidRPr="00EA765D" w:rsidRDefault="00B207B3" w:rsidP="008F5F6B">
            <w:pPr>
              <w:ind w:hanging="115"/>
              <w:jc w:val="center"/>
              <w:rPr>
                <w:rFonts w:ascii="Arial" w:hAnsi="Arial" w:cs="Arial"/>
                <w:sz w:val="16"/>
                <w:szCs w:val="16"/>
              </w:rPr>
            </w:pPr>
            <w:r>
              <w:rPr>
                <w:rFonts w:ascii="Arial" w:hAnsi="Arial" w:cs="Arial"/>
                <w:sz w:val="16"/>
                <w:szCs w:val="16"/>
              </w:rPr>
              <w:t>166</w:t>
            </w:r>
          </w:p>
        </w:tc>
        <w:tc>
          <w:tcPr>
            <w:tcW w:w="1440" w:type="dxa"/>
            <w:tcBorders>
              <w:top w:val="single" w:sz="4" w:space="0" w:color="auto"/>
            </w:tcBorders>
            <w:shd w:val="clear" w:color="auto" w:fill="D9D9D9" w:themeFill="background1" w:themeFillShade="D9"/>
            <w:tcMar>
              <w:left w:w="115" w:type="dxa"/>
              <w:right w:w="115" w:type="dxa"/>
            </w:tcMar>
            <w:vAlign w:val="bottom"/>
          </w:tcPr>
          <w:p w14:paraId="76F9358A" w14:textId="2BE27A2D" w:rsidR="00211AA3" w:rsidRPr="00EA765D" w:rsidRDefault="00331A77" w:rsidP="008F5F6B">
            <w:pPr>
              <w:ind w:hanging="115"/>
              <w:jc w:val="center"/>
              <w:rPr>
                <w:rFonts w:ascii="Arial" w:hAnsi="Arial" w:cs="Arial"/>
                <w:sz w:val="16"/>
                <w:szCs w:val="16"/>
              </w:rPr>
            </w:pPr>
            <w:r>
              <w:rPr>
                <w:rFonts w:ascii="Arial" w:hAnsi="Arial" w:cs="Arial"/>
                <w:sz w:val="16"/>
                <w:szCs w:val="16"/>
              </w:rPr>
              <w:t>4.99</w:t>
            </w:r>
          </w:p>
        </w:tc>
        <w:tc>
          <w:tcPr>
            <w:tcW w:w="1980" w:type="dxa"/>
            <w:tcBorders>
              <w:top w:val="single" w:sz="4" w:space="0" w:color="auto"/>
              <w:right w:val="single" w:sz="12" w:space="0" w:color="auto"/>
            </w:tcBorders>
            <w:tcMar>
              <w:left w:w="115" w:type="dxa"/>
              <w:right w:w="115" w:type="dxa"/>
            </w:tcMar>
            <w:vAlign w:val="bottom"/>
          </w:tcPr>
          <w:p w14:paraId="5187DE40" w14:textId="34C1AFA6" w:rsidR="00211AA3" w:rsidRPr="00EA765D" w:rsidRDefault="0084260A" w:rsidP="008F5F6B">
            <w:pPr>
              <w:ind w:hanging="115"/>
              <w:jc w:val="center"/>
              <w:rPr>
                <w:rFonts w:ascii="Arial" w:hAnsi="Arial" w:cs="Arial"/>
                <w:sz w:val="16"/>
                <w:szCs w:val="16"/>
              </w:rPr>
            </w:pPr>
            <w:r>
              <w:rPr>
                <w:rFonts w:ascii="Arial" w:hAnsi="Arial" w:cs="Arial"/>
                <w:sz w:val="16"/>
                <w:szCs w:val="16"/>
              </w:rPr>
              <w:t>NA</w:t>
            </w:r>
          </w:p>
        </w:tc>
      </w:tr>
      <w:tr w:rsidR="00EA765D" w:rsidRPr="0057599A" w14:paraId="27D47335" w14:textId="77777777" w:rsidTr="00EA765D">
        <w:trPr>
          <w:jc w:val="center"/>
        </w:trPr>
        <w:tc>
          <w:tcPr>
            <w:tcW w:w="2880" w:type="dxa"/>
            <w:tcBorders>
              <w:top w:val="single" w:sz="4" w:space="0" w:color="auto"/>
              <w:left w:val="single" w:sz="12" w:space="0" w:color="auto"/>
            </w:tcBorders>
            <w:tcMar>
              <w:left w:w="115" w:type="dxa"/>
              <w:right w:w="115" w:type="dxa"/>
            </w:tcMar>
          </w:tcPr>
          <w:p w14:paraId="53935AC7" w14:textId="718FAA3E" w:rsidR="00EA765D" w:rsidRPr="00EA765D" w:rsidRDefault="00EA765D" w:rsidP="00EA765D">
            <w:pPr>
              <w:rPr>
                <w:rFonts w:ascii="Arial" w:hAnsi="Arial" w:cs="Arial"/>
                <w:sz w:val="16"/>
                <w:szCs w:val="16"/>
              </w:rPr>
            </w:pPr>
            <w:r w:rsidRPr="00EA765D">
              <w:rPr>
                <w:rFonts w:ascii="Arial" w:hAnsi="Arial" w:cs="Arial"/>
                <w:sz w:val="16"/>
                <w:szCs w:val="16"/>
              </w:rPr>
              <w:t>pH</w:t>
            </w:r>
          </w:p>
        </w:tc>
        <w:tc>
          <w:tcPr>
            <w:tcW w:w="1710" w:type="dxa"/>
            <w:tcBorders>
              <w:top w:val="single" w:sz="4" w:space="0" w:color="auto"/>
            </w:tcBorders>
            <w:tcMar>
              <w:left w:w="115" w:type="dxa"/>
              <w:right w:w="115" w:type="dxa"/>
            </w:tcMar>
            <w:vAlign w:val="bottom"/>
          </w:tcPr>
          <w:p w14:paraId="570E6A92" w14:textId="2B103EA3" w:rsidR="00EA765D" w:rsidRPr="00EA765D" w:rsidRDefault="00EA765D" w:rsidP="00EA765D">
            <w:pPr>
              <w:ind w:hanging="115"/>
              <w:jc w:val="center"/>
              <w:rPr>
                <w:rFonts w:ascii="Arial" w:hAnsi="Arial" w:cs="Arial"/>
                <w:sz w:val="16"/>
                <w:szCs w:val="16"/>
              </w:rPr>
            </w:pPr>
            <w:r w:rsidRPr="00EA765D">
              <w:rPr>
                <w:rFonts w:ascii="Arial" w:hAnsi="Arial" w:cs="Arial"/>
                <w:sz w:val="16"/>
                <w:szCs w:val="16"/>
              </w:rPr>
              <w:t>20</w:t>
            </w:r>
            <w:r w:rsidR="00331A77">
              <w:rPr>
                <w:rFonts w:ascii="Arial" w:hAnsi="Arial" w:cs="Arial"/>
                <w:sz w:val="16"/>
                <w:szCs w:val="16"/>
              </w:rPr>
              <w:t>21/2020</w:t>
            </w:r>
          </w:p>
        </w:tc>
        <w:tc>
          <w:tcPr>
            <w:tcW w:w="1440" w:type="dxa"/>
            <w:tcBorders>
              <w:top w:val="single" w:sz="4" w:space="0" w:color="auto"/>
            </w:tcBorders>
            <w:shd w:val="clear" w:color="auto" w:fill="D9D9D9" w:themeFill="background1" w:themeFillShade="D9"/>
            <w:tcMar>
              <w:left w:w="115" w:type="dxa"/>
              <w:right w:w="115" w:type="dxa"/>
            </w:tcMar>
            <w:vAlign w:val="bottom"/>
          </w:tcPr>
          <w:p w14:paraId="5F1B3A8E" w14:textId="017EE516" w:rsidR="00EA765D" w:rsidRPr="00EA765D" w:rsidRDefault="00EA765D" w:rsidP="00EA765D">
            <w:pPr>
              <w:ind w:hanging="115"/>
              <w:jc w:val="center"/>
              <w:rPr>
                <w:rFonts w:ascii="Arial" w:hAnsi="Arial" w:cs="Arial"/>
                <w:sz w:val="16"/>
                <w:szCs w:val="16"/>
              </w:rPr>
            </w:pPr>
            <w:r w:rsidRPr="00EA765D">
              <w:rPr>
                <w:rFonts w:ascii="Arial" w:hAnsi="Arial" w:cs="Arial"/>
                <w:sz w:val="16"/>
                <w:szCs w:val="16"/>
              </w:rPr>
              <w:t>7.</w:t>
            </w:r>
            <w:r w:rsidR="00331A77">
              <w:rPr>
                <w:rFonts w:ascii="Arial" w:hAnsi="Arial" w:cs="Arial"/>
                <w:sz w:val="16"/>
                <w:szCs w:val="16"/>
              </w:rPr>
              <w:t>3</w:t>
            </w:r>
          </w:p>
        </w:tc>
        <w:tc>
          <w:tcPr>
            <w:tcW w:w="1080" w:type="dxa"/>
            <w:tcBorders>
              <w:top w:val="single" w:sz="4" w:space="0" w:color="auto"/>
            </w:tcBorders>
            <w:tcMar>
              <w:left w:w="115" w:type="dxa"/>
              <w:right w:w="115" w:type="dxa"/>
            </w:tcMar>
            <w:vAlign w:val="bottom"/>
          </w:tcPr>
          <w:p w14:paraId="32A2396C" w14:textId="556F256F" w:rsidR="00EA765D" w:rsidRPr="00EA765D" w:rsidRDefault="00B207B3" w:rsidP="00EA765D">
            <w:pPr>
              <w:ind w:hanging="115"/>
              <w:jc w:val="center"/>
              <w:rPr>
                <w:rFonts w:ascii="Arial" w:hAnsi="Arial" w:cs="Arial"/>
                <w:sz w:val="16"/>
                <w:szCs w:val="16"/>
              </w:rPr>
            </w:pPr>
            <w:r>
              <w:rPr>
                <w:rFonts w:ascii="Arial" w:hAnsi="Arial" w:cs="Arial"/>
                <w:sz w:val="16"/>
                <w:szCs w:val="16"/>
              </w:rPr>
              <w:t>7.1</w:t>
            </w:r>
          </w:p>
        </w:tc>
        <w:tc>
          <w:tcPr>
            <w:tcW w:w="990" w:type="dxa"/>
            <w:tcBorders>
              <w:top w:val="single" w:sz="4" w:space="0" w:color="auto"/>
            </w:tcBorders>
            <w:tcMar>
              <w:left w:w="115" w:type="dxa"/>
              <w:right w:w="115" w:type="dxa"/>
            </w:tcMar>
            <w:vAlign w:val="bottom"/>
          </w:tcPr>
          <w:p w14:paraId="1481A3ED" w14:textId="0544CB3D" w:rsidR="00EA765D" w:rsidRPr="00EA765D" w:rsidRDefault="00EA765D" w:rsidP="00EA765D">
            <w:pPr>
              <w:ind w:hanging="115"/>
              <w:jc w:val="center"/>
              <w:rPr>
                <w:rFonts w:ascii="Arial" w:hAnsi="Arial" w:cs="Arial"/>
                <w:sz w:val="16"/>
                <w:szCs w:val="16"/>
              </w:rPr>
            </w:pPr>
            <w:r w:rsidRPr="00EA765D">
              <w:rPr>
                <w:rFonts w:ascii="Arial" w:hAnsi="Arial" w:cs="Arial"/>
                <w:sz w:val="16"/>
                <w:szCs w:val="16"/>
              </w:rPr>
              <w:t>7.</w:t>
            </w:r>
            <w:r w:rsidR="00331A77">
              <w:rPr>
                <w:rFonts w:ascii="Arial" w:hAnsi="Arial" w:cs="Arial"/>
                <w:sz w:val="16"/>
                <w:szCs w:val="16"/>
              </w:rPr>
              <w:t>6</w:t>
            </w:r>
          </w:p>
        </w:tc>
        <w:tc>
          <w:tcPr>
            <w:tcW w:w="1440" w:type="dxa"/>
            <w:tcBorders>
              <w:top w:val="single" w:sz="4" w:space="0" w:color="auto"/>
            </w:tcBorders>
            <w:shd w:val="clear" w:color="auto" w:fill="D9D9D9" w:themeFill="background1" w:themeFillShade="D9"/>
            <w:tcMar>
              <w:left w:w="115" w:type="dxa"/>
              <w:right w:w="115" w:type="dxa"/>
            </w:tcMar>
            <w:vAlign w:val="bottom"/>
          </w:tcPr>
          <w:p w14:paraId="4C7A7DB5" w14:textId="0BE7BEC8" w:rsidR="00EA765D" w:rsidRPr="00EA765D" w:rsidRDefault="0084260A" w:rsidP="00EA765D">
            <w:pPr>
              <w:ind w:hanging="115"/>
              <w:jc w:val="center"/>
              <w:rPr>
                <w:rFonts w:ascii="Arial" w:hAnsi="Arial" w:cs="Arial"/>
                <w:sz w:val="16"/>
                <w:szCs w:val="16"/>
              </w:rPr>
            </w:pPr>
            <w:r>
              <w:rPr>
                <w:rFonts w:ascii="Arial" w:hAnsi="Arial" w:cs="Arial"/>
                <w:sz w:val="16"/>
                <w:szCs w:val="16"/>
              </w:rPr>
              <w:t>NA</w:t>
            </w:r>
          </w:p>
        </w:tc>
        <w:tc>
          <w:tcPr>
            <w:tcW w:w="1980" w:type="dxa"/>
            <w:tcBorders>
              <w:top w:val="single" w:sz="4" w:space="0" w:color="auto"/>
              <w:right w:val="single" w:sz="12" w:space="0" w:color="auto"/>
            </w:tcBorders>
            <w:tcMar>
              <w:left w:w="115" w:type="dxa"/>
              <w:right w:w="115" w:type="dxa"/>
            </w:tcMar>
            <w:vAlign w:val="bottom"/>
          </w:tcPr>
          <w:p w14:paraId="123574F4" w14:textId="0265A7BE" w:rsidR="00EA765D" w:rsidRPr="00EA765D" w:rsidRDefault="0084260A" w:rsidP="00EA765D">
            <w:pPr>
              <w:ind w:hanging="115"/>
              <w:jc w:val="center"/>
              <w:rPr>
                <w:rFonts w:ascii="Arial" w:hAnsi="Arial" w:cs="Arial"/>
                <w:sz w:val="16"/>
                <w:szCs w:val="16"/>
              </w:rPr>
            </w:pPr>
            <w:r>
              <w:rPr>
                <w:rFonts w:ascii="Arial" w:hAnsi="Arial" w:cs="Arial"/>
                <w:sz w:val="16"/>
                <w:szCs w:val="16"/>
              </w:rPr>
              <w:t>NA</w:t>
            </w:r>
          </w:p>
        </w:tc>
      </w:tr>
      <w:tr w:rsidR="00EA765D" w:rsidRPr="0057599A" w14:paraId="59F0D378" w14:textId="77777777" w:rsidTr="00EA765D">
        <w:trPr>
          <w:jc w:val="center"/>
        </w:trPr>
        <w:tc>
          <w:tcPr>
            <w:tcW w:w="2880" w:type="dxa"/>
            <w:tcBorders>
              <w:left w:val="single" w:sz="12" w:space="0" w:color="auto"/>
              <w:bottom w:val="single" w:sz="12" w:space="0" w:color="auto"/>
            </w:tcBorders>
            <w:tcMar>
              <w:left w:w="115" w:type="dxa"/>
              <w:right w:w="115" w:type="dxa"/>
            </w:tcMar>
          </w:tcPr>
          <w:p w14:paraId="39F8F053" w14:textId="42D7DA12" w:rsidR="00EA765D" w:rsidRPr="00EA765D" w:rsidRDefault="00EA765D" w:rsidP="00EA765D">
            <w:pPr>
              <w:rPr>
                <w:rFonts w:ascii="Arial" w:hAnsi="Arial" w:cs="Arial"/>
                <w:sz w:val="16"/>
                <w:szCs w:val="16"/>
              </w:rPr>
            </w:pPr>
            <w:r w:rsidRPr="00EA765D">
              <w:rPr>
                <w:rFonts w:ascii="Arial" w:hAnsi="Arial" w:cs="Arial"/>
                <w:sz w:val="16"/>
                <w:szCs w:val="16"/>
              </w:rPr>
              <w:t>Sodium</w:t>
            </w:r>
            <w:r w:rsidR="00B72AD2">
              <w:rPr>
                <w:rStyle w:val="FootnoteReference"/>
                <w:rFonts w:ascii="Arial" w:hAnsi="Arial" w:cs="Arial"/>
                <w:sz w:val="16"/>
                <w:szCs w:val="16"/>
              </w:rPr>
              <w:footnoteReference w:id="3"/>
            </w:r>
            <w:r w:rsidRPr="00EA765D">
              <w:rPr>
                <w:rFonts w:ascii="Arial" w:hAnsi="Arial" w:cs="Arial"/>
                <w:sz w:val="16"/>
                <w:szCs w:val="16"/>
              </w:rPr>
              <w:t xml:space="preserve"> (ppm)</w:t>
            </w:r>
          </w:p>
        </w:tc>
        <w:tc>
          <w:tcPr>
            <w:tcW w:w="1710" w:type="dxa"/>
            <w:tcBorders>
              <w:bottom w:val="single" w:sz="12" w:space="0" w:color="auto"/>
            </w:tcBorders>
            <w:tcMar>
              <w:left w:w="115" w:type="dxa"/>
              <w:right w:w="115" w:type="dxa"/>
            </w:tcMar>
            <w:vAlign w:val="bottom"/>
          </w:tcPr>
          <w:p w14:paraId="1E286756" w14:textId="75A76C15" w:rsidR="00EA765D" w:rsidRPr="00EA765D" w:rsidRDefault="00EA765D" w:rsidP="00EA765D">
            <w:pPr>
              <w:ind w:hanging="115"/>
              <w:jc w:val="center"/>
              <w:rPr>
                <w:rFonts w:ascii="Arial" w:hAnsi="Arial" w:cs="Arial"/>
                <w:sz w:val="16"/>
                <w:szCs w:val="16"/>
              </w:rPr>
            </w:pPr>
            <w:r w:rsidRPr="00EA765D">
              <w:rPr>
                <w:rFonts w:ascii="Arial" w:hAnsi="Arial" w:cs="Arial"/>
                <w:sz w:val="16"/>
                <w:szCs w:val="16"/>
              </w:rPr>
              <w:t>201</w:t>
            </w:r>
            <w:r w:rsidR="00B207B3">
              <w:rPr>
                <w:rFonts w:ascii="Arial" w:hAnsi="Arial" w:cs="Arial"/>
                <w:sz w:val="16"/>
                <w:szCs w:val="16"/>
              </w:rPr>
              <w:t>9</w:t>
            </w:r>
            <w:r w:rsidR="00331A77">
              <w:rPr>
                <w:rFonts w:ascii="Arial" w:hAnsi="Arial" w:cs="Arial"/>
                <w:sz w:val="16"/>
                <w:szCs w:val="16"/>
              </w:rPr>
              <w:t>/2020</w:t>
            </w:r>
          </w:p>
        </w:tc>
        <w:tc>
          <w:tcPr>
            <w:tcW w:w="1440" w:type="dxa"/>
            <w:tcBorders>
              <w:bottom w:val="single" w:sz="12" w:space="0" w:color="auto"/>
            </w:tcBorders>
            <w:shd w:val="clear" w:color="auto" w:fill="D9D9D9" w:themeFill="background1" w:themeFillShade="D9"/>
            <w:tcMar>
              <w:left w:w="115" w:type="dxa"/>
              <w:right w:w="115" w:type="dxa"/>
            </w:tcMar>
            <w:vAlign w:val="bottom"/>
          </w:tcPr>
          <w:p w14:paraId="0F111727" w14:textId="0C4D5CE4" w:rsidR="00EA765D" w:rsidRPr="00EA765D" w:rsidRDefault="00B207B3" w:rsidP="00EA765D">
            <w:pPr>
              <w:ind w:hanging="115"/>
              <w:jc w:val="center"/>
              <w:rPr>
                <w:rFonts w:ascii="Arial" w:hAnsi="Arial" w:cs="Arial"/>
                <w:sz w:val="16"/>
                <w:szCs w:val="16"/>
              </w:rPr>
            </w:pPr>
            <w:r>
              <w:rPr>
                <w:rFonts w:ascii="Arial" w:hAnsi="Arial" w:cs="Arial"/>
                <w:sz w:val="16"/>
                <w:szCs w:val="16"/>
              </w:rPr>
              <w:t>8</w:t>
            </w:r>
            <w:r w:rsidR="00EA765D" w:rsidRPr="00EA765D">
              <w:rPr>
                <w:rFonts w:ascii="Arial" w:hAnsi="Arial" w:cs="Arial"/>
                <w:sz w:val="16"/>
                <w:szCs w:val="16"/>
              </w:rPr>
              <w:t>.4</w:t>
            </w:r>
          </w:p>
        </w:tc>
        <w:tc>
          <w:tcPr>
            <w:tcW w:w="1080" w:type="dxa"/>
            <w:tcBorders>
              <w:bottom w:val="single" w:sz="12" w:space="0" w:color="auto"/>
            </w:tcBorders>
            <w:tcMar>
              <w:left w:w="115" w:type="dxa"/>
              <w:right w:w="115" w:type="dxa"/>
            </w:tcMar>
            <w:vAlign w:val="bottom"/>
          </w:tcPr>
          <w:p w14:paraId="1DB1DC88" w14:textId="49DF986C" w:rsidR="00EA765D" w:rsidRPr="00EA765D" w:rsidRDefault="00B207B3" w:rsidP="00EA765D">
            <w:pPr>
              <w:ind w:hanging="115"/>
              <w:jc w:val="center"/>
              <w:rPr>
                <w:rFonts w:ascii="Arial" w:hAnsi="Arial" w:cs="Arial"/>
                <w:sz w:val="16"/>
                <w:szCs w:val="16"/>
              </w:rPr>
            </w:pPr>
            <w:r>
              <w:rPr>
                <w:rFonts w:ascii="Arial" w:hAnsi="Arial" w:cs="Arial"/>
                <w:sz w:val="16"/>
                <w:szCs w:val="16"/>
              </w:rPr>
              <w:t>5.9</w:t>
            </w:r>
          </w:p>
        </w:tc>
        <w:tc>
          <w:tcPr>
            <w:tcW w:w="990" w:type="dxa"/>
            <w:tcBorders>
              <w:bottom w:val="single" w:sz="12" w:space="0" w:color="auto"/>
            </w:tcBorders>
            <w:tcMar>
              <w:left w:w="115" w:type="dxa"/>
              <w:right w:w="115" w:type="dxa"/>
            </w:tcMar>
            <w:vAlign w:val="bottom"/>
          </w:tcPr>
          <w:p w14:paraId="4B660B12" w14:textId="0DBFC130" w:rsidR="00EA765D" w:rsidRPr="00EA765D" w:rsidRDefault="00B207B3" w:rsidP="00EA765D">
            <w:pPr>
              <w:ind w:hanging="115"/>
              <w:jc w:val="center"/>
              <w:rPr>
                <w:rFonts w:ascii="Arial" w:hAnsi="Arial" w:cs="Arial"/>
                <w:sz w:val="16"/>
                <w:szCs w:val="16"/>
              </w:rPr>
            </w:pPr>
            <w:r>
              <w:rPr>
                <w:rFonts w:ascii="Arial" w:hAnsi="Arial" w:cs="Arial"/>
                <w:sz w:val="16"/>
                <w:szCs w:val="16"/>
              </w:rPr>
              <w:t>12.0</w:t>
            </w:r>
          </w:p>
        </w:tc>
        <w:tc>
          <w:tcPr>
            <w:tcW w:w="1440" w:type="dxa"/>
            <w:tcBorders>
              <w:bottom w:val="single" w:sz="12" w:space="0" w:color="auto"/>
            </w:tcBorders>
            <w:shd w:val="clear" w:color="auto" w:fill="D9D9D9" w:themeFill="background1" w:themeFillShade="D9"/>
            <w:tcMar>
              <w:left w:w="115" w:type="dxa"/>
              <w:right w:w="115" w:type="dxa"/>
            </w:tcMar>
            <w:vAlign w:val="bottom"/>
          </w:tcPr>
          <w:p w14:paraId="24C39E30" w14:textId="113FC422" w:rsidR="00EA765D" w:rsidRPr="00EA765D" w:rsidRDefault="00331A77" w:rsidP="00EA765D">
            <w:pPr>
              <w:ind w:hanging="115"/>
              <w:jc w:val="center"/>
              <w:rPr>
                <w:rFonts w:ascii="Arial" w:hAnsi="Arial" w:cs="Arial"/>
                <w:sz w:val="16"/>
                <w:szCs w:val="16"/>
              </w:rPr>
            </w:pPr>
            <w:r>
              <w:rPr>
                <w:rFonts w:ascii="Arial" w:hAnsi="Arial" w:cs="Arial"/>
                <w:sz w:val="16"/>
                <w:szCs w:val="16"/>
              </w:rPr>
              <w:t>7</w:t>
            </w:r>
          </w:p>
        </w:tc>
        <w:tc>
          <w:tcPr>
            <w:tcW w:w="1980" w:type="dxa"/>
            <w:tcBorders>
              <w:bottom w:val="single" w:sz="12" w:space="0" w:color="auto"/>
              <w:right w:val="single" w:sz="12" w:space="0" w:color="auto"/>
            </w:tcBorders>
            <w:tcMar>
              <w:left w:w="115" w:type="dxa"/>
              <w:right w:w="115" w:type="dxa"/>
            </w:tcMar>
            <w:vAlign w:val="bottom"/>
          </w:tcPr>
          <w:p w14:paraId="7F985972" w14:textId="0D6F6D84" w:rsidR="00EA765D" w:rsidRPr="00EA765D" w:rsidRDefault="0084260A" w:rsidP="00EA765D">
            <w:pPr>
              <w:ind w:hanging="115"/>
              <w:jc w:val="center"/>
              <w:rPr>
                <w:rFonts w:ascii="Arial" w:hAnsi="Arial" w:cs="Arial"/>
                <w:sz w:val="16"/>
                <w:szCs w:val="16"/>
              </w:rPr>
            </w:pPr>
            <w:r>
              <w:rPr>
                <w:rFonts w:ascii="Arial" w:hAnsi="Arial" w:cs="Arial"/>
                <w:sz w:val="16"/>
                <w:szCs w:val="16"/>
              </w:rPr>
              <w:t>NA</w:t>
            </w:r>
          </w:p>
        </w:tc>
      </w:tr>
    </w:tbl>
    <w:p w14:paraId="5AF91D14" w14:textId="77777777" w:rsidR="00A45339" w:rsidRDefault="00A45339"/>
    <w:p w14:paraId="7C672B91" w14:textId="77777777" w:rsidR="00A45339" w:rsidRDefault="00A45339"/>
    <w:p w14:paraId="04CB1371" w14:textId="30E0B2D8" w:rsidR="00A45339" w:rsidRDefault="00A45339"/>
    <w:sectPr w:rsidR="00A45339" w:rsidSect="00D64E55">
      <w:headerReference w:type="default" r:id="rId8"/>
      <w:footerReference w:type="default" r:id="rId9"/>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258C" w14:textId="77777777" w:rsidR="00B22A2F" w:rsidRDefault="00B22A2F" w:rsidP="00D64E55">
      <w:r>
        <w:separator/>
      </w:r>
    </w:p>
  </w:endnote>
  <w:endnote w:type="continuationSeparator" w:id="0">
    <w:p w14:paraId="1E9EE866" w14:textId="77777777" w:rsidR="00B22A2F" w:rsidRDefault="00B22A2F" w:rsidP="00D6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238"/>
      <w:docPartObj>
        <w:docPartGallery w:val="Page Numbers (Bottom of Page)"/>
        <w:docPartUnique/>
      </w:docPartObj>
    </w:sdtPr>
    <w:sdtEndPr>
      <w:rPr>
        <w:noProof/>
      </w:rPr>
    </w:sdtEndPr>
    <w:sdtContent>
      <w:p w14:paraId="7A53E6DA" w14:textId="56616B38" w:rsidR="00582B1B" w:rsidRDefault="00582B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7C5FF8" w14:textId="77777777" w:rsidR="00582B1B" w:rsidRDefault="00582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F136" w14:textId="77777777" w:rsidR="00B22A2F" w:rsidRDefault="00B22A2F" w:rsidP="00D64E55">
      <w:r>
        <w:separator/>
      </w:r>
    </w:p>
  </w:footnote>
  <w:footnote w:type="continuationSeparator" w:id="0">
    <w:p w14:paraId="5FF5C2D5" w14:textId="77777777" w:rsidR="00B22A2F" w:rsidRDefault="00B22A2F" w:rsidP="00D64E55">
      <w:r>
        <w:continuationSeparator/>
      </w:r>
    </w:p>
  </w:footnote>
  <w:footnote w:id="1">
    <w:p w14:paraId="4AB311E0" w14:textId="4A87B3CD" w:rsidR="00582B1B" w:rsidRPr="00C406F5" w:rsidRDefault="00582B1B">
      <w:pPr>
        <w:pStyle w:val="FootnoteText"/>
        <w:rPr>
          <w:sz w:val="16"/>
          <w:szCs w:val="16"/>
        </w:rPr>
      </w:pPr>
      <w:r w:rsidRPr="00C406F5">
        <w:rPr>
          <w:rStyle w:val="FootnoteReference"/>
          <w:sz w:val="16"/>
          <w:szCs w:val="16"/>
        </w:rPr>
        <w:footnoteRef/>
      </w:r>
      <w:r w:rsidRPr="00C406F5">
        <w:rPr>
          <w:sz w:val="16"/>
          <w:szCs w:val="16"/>
        </w:rPr>
        <w:t xml:space="preserve"> Only surface water sources must comply with PDWS for Control of Disinfection By-Product Precursors.</w:t>
      </w:r>
    </w:p>
  </w:footnote>
  <w:footnote w:id="2">
    <w:p w14:paraId="2FAE289C" w14:textId="01251016" w:rsidR="00582B1B" w:rsidRPr="00B72AD2" w:rsidRDefault="00582B1B" w:rsidP="00B72AD2">
      <w:pPr>
        <w:rPr>
          <w:i/>
          <w:iCs/>
          <w:szCs w:val="20"/>
        </w:rPr>
      </w:pPr>
      <w:r w:rsidRPr="00B72AD2">
        <w:rPr>
          <w:rStyle w:val="FootnoteReference"/>
          <w:sz w:val="18"/>
          <w:szCs w:val="18"/>
        </w:rPr>
        <w:footnoteRef/>
      </w:r>
      <w:r>
        <w:t xml:space="preserve"> </w:t>
      </w:r>
      <w:r w:rsidRPr="00B72AD2">
        <w:rPr>
          <w:sz w:val="16"/>
          <w:szCs w:val="16"/>
        </w:rPr>
        <w:t>“Hardness” is the sum of polyvalent cations present in the water, generally magnesium and calcium.  The cations are usually naturally occurring.</w:t>
      </w:r>
    </w:p>
  </w:footnote>
  <w:footnote w:id="3">
    <w:p w14:paraId="7D95D9F3" w14:textId="77777777" w:rsidR="00582B1B" w:rsidRPr="00B72AD2" w:rsidRDefault="00582B1B" w:rsidP="00B72AD2">
      <w:pPr>
        <w:rPr>
          <w:sz w:val="16"/>
          <w:szCs w:val="16"/>
        </w:rPr>
      </w:pPr>
      <w:r w:rsidRPr="00B72AD2">
        <w:rPr>
          <w:sz w:val="12"/>
          <w:szCs w:val="12"/>
        </w:rPr>
        <w:footnoteRef/>
      </w:r>
      <w:r w:rsidRPr="00B72AD2">
        <w:rPr>
          <w:sz w:val="12"/>
          <w:szCs w:val="12"/>
        </w:rPr>
        <w:t xml:space="preserve"> </w:t>
      </w:r>
      <w:r w:rsidRPr="00B72AD2">
        <w:rPr>
          <w:sz w:val="16"/>
          <w:szCs w:val="16"/>
        </w:rPr>
        <w:t xml:space="preserve">“Sodium” refers to the salt present in the water and is generally naturally occurring. </w:t>
      </w:r>
    </w:p>
    <w:p w14:paraId="6DD5C724" w14:textId="78D74A0B" w:rsidR="00582B1B" w:rsidRDefault="00582B1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170C" w14:textId="77777777" w:rsidR="00582B1B" w:rsidRDefault="00582B1B">
    <w:pPr>
      <w:pStyle w:val="Header"/>
    </w:pPr>
    <w:r>
      <w:rPr>
        <w:noProof/>
      </w:rPr>
      <w:drawing>
        <wp:inline distT="0" distB="0" distL="0" distR="0" wp14:anchorId="1161DCD2" wp14:editId="726114B1">
          <wp:extent cx="1485825" cy="5245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129" cy="541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5542"/>
    <w:multiLevelType w:val="hybridMultilevel"/>
    <w:tmpl w:val="2DDCA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DB1567"/>
    <w:multiLevelType w:val="hybridMultilevel"/>
    <w:tmpl w:val="8070C9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887B90"/>
    <w:multiLevelType w:val="hybridMultilevel"/>
    <w:tmpl w:val="2E909F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DA662B3"/>
    <w:multiLevelType w:val="hybridMultilevel"/>
    <w:tmpl w:val="7AAA5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36174"/>
    <w:multiLevelType w:val="hybridMultilevel"/>
    <w:tmpl w:val="2CC606F0"/>
    <w:lvl w:ilvl="0" w:tplc="04090001">
      <w:start w:val="1"/>
      <w:numFmt w:val="bullet"/>
      <w:lvlText w:val=""/>
      <w:lvlJc w:val="left"/>
      <w:pPr>
        <w:tabs>
          <w:tab w:val="num" w:pos="1462"/>
        </w:tabs>
        <w:ind w:left="1462" w:hanging="360"/>
      </w:pPr>
      <w:rPr>
        <w:rFonts w:ascii="Symbol" w:hAnsi="Symbol" w:hint="default"/>
      </w:rPr>
    </w:lvl>
    <w:lvl w:ilvl="1" w:tplc="04090003" w:tentative="1">
      <w:start w:val="1"/>
      <w:numFmt w:val="bullet"/>
      <w:lvlText w:val="o"/>
      <w:lvlJc w:val="left"/>
      <w:pPr>
        <w:tabs>
          <w:tab w:val="num" w:pos="2182"/>
        </w:tabs>
        <w:ind w:left="2182" w:hanging="360"/>
      </w:pPr>
      <w:rPr>
        <w:rFonts w:ascii="Courier New" w:hAnsi="Courier New" w:cs="Courier New" w:hint="default"/>
      </w:rPr>
    </w:lvl>
    <w:lvl w:ilvl="2" w:tplc="04090005" w:tentative="1">
      <w:start w:val="1"/>
      <w:numFmt w:val="bullet"/>
      <w:lvlText w:val=""/>
      <w:lvlJc w:val="left"/>
      <w:pPr>
        <w:tabs>
          <w:tab w:val="num" w:pos="2902"/>
        </w:tabs>
        <w:ind w:left="2902" w:hanging="360"/>
      </w:pPr>
      <w:rPr>
        <w:rFonts w:ascii="Wingdings" w:hAnsi="Wingdings" w:hint="default"/>
      </w:rPr>
    </w:lvl>
    <w:lvl w:ilvl="3" w:tplc="04090001" w:tentative="1">
      <w:start w:val="1"/>
      <w:numFmt w:val="bullet"/>
      <w:lvlText w:val=""/>
      <w:lvlJc w:val="left"/>
      <w:pPr>
        <w:tabs>
          <w:tab w:val="num" w:pos="3622"/>
        </w:tabs>
        <w:ind w:left="3622" w:hanging="360"/>
      </w:pPr>
      <w:rPr>
        <w:rFonts w:ascii="Symbol" w:hAnsi="Symbol" w:hint="default"/>
      </w:rPr>
    </w:lvl>
    <w:lvl w:ilvl="4" w:tplc="04090003" w:tentative="1">
      <w:start w:val="1"/>
      <w:numFmt w:val="bullet"/>
      <w:lvlText w:val="o"/>
      <w:lvlJc w:val="left"/>
      <w:pPr>
        <w:tabs>
          <w:tab w:val="num" w:pos="4342"/>
        </w:tabs>
        <w:ind w:left="4342" w:hanging="360"/>
      </w:pPr>
      <w:rPr>
        <w:rFonts w:ascii="Courier New" w:hAnsi="Courier New" w:cs="Courier New" w:hint="default"/>
      </w:rPr>
    </w:lvl>
    <w:lvl w:ilvl="5" w:tplc="04090005" w:tentative="1">
      <w:start w:val="1"/>
      <w:numFmt w:val="bullet"/>
      <w:lvlText w:val=""/>
      <w:lvlJc w:val="left"/>
      <w:pPr>
        <w:tabs>
          <w:tab w:val="num" w:pos="5062"/>
        </w:tabs>
        <w:ind w:left="5062" w:hanging="360"/>
      </w:pPr>
      <w:rPr>
        <w:rFonts w:ascii="Wingdings" w:hAnsi="Wingdings" w:hint="default"/>
      </w:rPr>
    </w:lvl>
    <w:lvl w:ilvl="6" w:tplc="04090001" w:tentative="1">
      <w:start w:val="1"/>
      <w:numFmt w:val="bullet"/>
      <w:lvlText w:val=""/>
      <w:lvlJc w:val="left"/>
      <w:pPr>
        <w:tabs>
          <w:tab w:val="num" w:pos="5782"/>
        </w:tabs>
        <w:ind w:left="5782" w:hanging="360"/>
      </w:pPr>
      <w:rPr>
        <w:rFonts w:ascii="Symbol" w:hAnsi="Symbol" w:hint="default"/>
      </w:rPr>
    </w:lvl>
    <w:lvl w:ilvl="7" w:tplc="04090003" w:tentative="1">
      <w:start w:val="1"/>
      <w:numFmt w:val="bullet"/>
      <w:lvlText w:val="o"/>
      <w:lvlJc w:val="left"/>
      <w:pPr>
        <w:tabs>
          <w:tab w:val="num" w:pos="6502"/>
        </w:tabs>
        <w:ind w:left="6502" w:hanging="360"/>
      </w:pPr>
      <w:rPr>
        <w:rFonts w:ascii="Courier New" w:hAnsi="Courier New" w:cs="Courier New" w:hint="default"/>
      </w:rPr>
    </w:lvl>
    <w:lvl w:ilvl="8" w:tplc="04090005" w:tentative="1">
      <w:start w:val="1"/>
      <w:numFmt w:val="bullet"/>
      <w:lvlText w:val=""/>
      <w:lvlJc w:val="left"/>
      <w:pPr>
        <w:tabs>
          <w:tab w:val="num" w:pos="7222"/>
        </w:tabs>
        <w:ind w:left="7222" w:hanging="360"/>
      </w:pPr>
      <w:rPr>
        <w:rFonts w:ascii="Wingdings" w:hAnsi="Wingdings" w:hint="default"/>
      </w:rPr>
    </w:lvl>
  </w:abstractNum>
  <w:abstractNum w:abstractNumId="5" w15:restartNumberingAfterBreak="0">
    <w:nsid w:val="7A514421"/>
    <w:multiLevelType w:val="hybridMultilevel"/>
    <w:tmpl w:val="47F266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582831949">
    <w:abstractNumId w:val="5"/>
  </w:num>
  <w:num w:numId="2" w16cid:durableId="1635713178">
    <w:abstractNumId w:val="4"/>
  </w:num>
  <w:num w:numId="3" w16cid:durableId="1255045734">
    <w:abstractNumId w:val="2"/>
  </w:num>
  <w:num w:numId="4" w16cid:durableId="841699145">
    <w:abstractNumId w:val="0"/>
  </w:num>
  <w:num w:numId="5" w16cid:durableId="1395009298">
    <w:abstractNumId w:val="3"/>
  </w:num>
  <w:num w:numId="6" w16cid:durableId="183726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47"/>
    <w:rsid w:val="000155C7"/>
    <w:rsid w:val="00053314"/>
    <w:rsid w:val="000602E2"/>
    <w:rsid w:val="000666D4"/>
    <w:rsid w:val="000F28DC"/>
    <w:rsid w:val="00130B54"/>
    <w:rsid w:val="0013306C"/>
    <w:rsid w:val="00134875"/>
    <w:rsid w:val="00141192"/>
    <w:rsid w:val="001700A3"/>
    <w:rsid w:val="001A03AB"/>
    <w:rsid w:val="001A35FC"/>
    <w:rsid w:val="001C67D0"/>
    <w:rsid w:val="001C7832"/>
    <w:rsid w:val="001D1E42"/>
    <w:rsid w:val="001F7B4E"/>
    <w:rsid w:val="002004C3"/>
    <w:rsid w:val="002112F5"/>
    <w:rsid w:val="00211AA3"/>
    <w:rsid w:val="002143CD"/>
    <w:rsid w:val="002201F7"/>
    <w:rsid w:val="00233BF6"/>
    <w:rsid w:val="00236C79"/>
    <w:rsid w:val="0023763E"/>
    <w:rsid w:val="00243A10"/>
    <w:rsid w:val="002A49DE"/>
    <w:rsid w:val="002B4125"/>
    <w:rsid w:val="002D6220"/>
    <w:rsid w:val="002F31E1"/>
    <w:rsid w:val="002F4954"/>
    <w:rsid w:val="00331A77"/>
    <w:rsid w:val="00334D59"/>
    <w:rsid w:val="003354AD"/>
    <w:rsid w:val="00342769"/>
    <w:rsid w:val="003A1F12"/>
    <w:rsid w:val="003E79F4"/>
    <w:rsid w:val="003F76AE"/>
    <w:rsid w:val="00401992"/>
    <w:rsid w:val="00402886"/>
    <w:rsid w:val="00405ACD"/>
    <w:rsid w:val="0040617F"/>
    <w:rsid w:val="00481E4F"/>
    <w:rsid w:val="0048588E"/>
    <w:rsid w:val="004A049D"/>
    <w:rsid w:val="004A4AE4"/>
    <w:rsid w:val="004C6F80"/>
    <w:rsid w:val="004D5AE3"/>
    <w:rsid w:val="005206E7"/>
    <w:rsid w:val="005226D5"/>
    <w:rsid w:val="005245EA"/>
    <w:rsid w:val="00532AF2"/>
    <w:rsid w:val="00582B1B"/>
    <w:rsid w:val="005B5897"/>
    <w:rsid w:val="005B5DEB"/>
    <w:rsid w:val="005D4FD4"/>
    <w:rsid w:val="005D6866"/>
    <w:rsid w:val="006201A5"/>
    <w:rsid w:val="006C7170"/>
    <w:rsid w:val="006F15A0"/>
    <w:rsid w:val="006F72D6"/>
    <w:rsid w:val="006F7EF9"/>
    <w:rsid w:val="00700E72"/>
    <w:rsid w:val="00726CFC"/>
    <w:rsid w:val="00743585"/>
    <w:rsid w:val="007473BC"/>
    <w:rsid w:val="0076123C"/>
    <w:rsid w:val="00770FD2"/>
    <w:rsid w:val="0077248A"/>
    <w:rsid w:val="00793C21"/>
    <w:rsid w:val="00794809"/>
    <w:rsid w:val="007A2C11"/>
    <w:rsid w:val="007D5871"/>
    <w:rsid w:val="007E1A28"/>
    <w:rsid w:val="007F154D"/>
    <w:rsid w:val="008025DC"/>
    <w:rsid w:val="008044CD"/>
    <w:rsid w:val="00806A1E"/>
    <w:rsid w:val="00810F47"/>
    <w:rsid w:val="00816551"/>
    <w:rsid w:val="0084260A"/>
    <w:rsid w:val="00845BF0"/>
    <w:rsid w:val="00853EB5"/>
    <w:rsid w:val="00875F34"/>
    <w:rsid w:val="008C0340"/>
    <w:rsid w:val="008D6BCF"/>
    <w:rsid w:val="008E08ED"/>
    <w:rsid w:val="008F5D89"/>
    <w:rsid w:val="008F5F6B"/>
    <w:rsid w:val="008F76CF"/>
    <w:rsid w:val="00907C13"/>
    <w:rsid w:val="009337F0"/>
    <w:rsid w:val="00935722"/>
    <w:rsid w:val="00982839"/>
    <w:rsid w:val="00985B0B"/>
    <w:rsid w:val="009A527F"/>
    <w:rsid w:val="009D74CA"/>
    <w:rsid w:val="00A37FC8"/>
    <w:rsid w:val="00A45339"/>
    <w:rsid w:val="00A92856"/>
    <w:rsid w:val="00AC6718"/>
    <w:rsid w:val="00AF5BBB"/>
    <w:rsid w:val="00B207B3"/>
    <w:rsid w:val="00B22A2F"/>
    <w:rsid w:val="00B260AC"/>
    <w:rsid w:val="00B44F70"/>
    <w:rsid w:val="00B65452"/>
    <w:rsid w:val="00B672C5"/>
    <w:rsid w:val="00B72AD2"/>
    <w:rsid w:val="00BE4DFC"/>
    <w:rsid w:val="00C02EF2"/>
    <w:rsid w:val="00C21CCF"/>
    <w:rsid w:val="00C32092"/>
    <w:rsid w:val="00C406F5"/>
    <w:rsid w:val="00C40EA4"/>
    <w:rsid w:val="00C6796A"/>
    <w:rsid w:val="00C94E5B"/>
    <w:rsid w:val="00CA7047"/>
    <w:rsid w:val="00CC6F5D"/>
    <w:rsid w:val="00CF44FC"/>
    <w:rsid w:val="00D17CFC"/>
    <w:rsid w:val="00D335F4"/>
    <w:rsid w:val="00D64E55"/>
    <w:rsid w:val="00DA68AE"/>
    <w:rsid w:val="00DC1F03"/>
    <w:rsid w:val="00DC4E3B"/>
    <w:rsid w:val="00DF1D02"/>
    <w:rsid w:val="00DF6482"/>
    <w:rsid w:val="00DF7DD9"/>
    <w:rsid w:val="00E049B4"/>
    <w:rsid w:val="00E31CE1"/>
    <w:rsid w:val="00E35CC2"/>
    <w:rsid w:val="00E52AE6"/>
    <w:rsid w:val="00E56382"/>
    <w:rsid w:val="00E6533B"/>
    <w:rsid w:val="00EA765D"/>
    <w:rsid w:val="00EB20CF"/>
    <w:rsid w:val="00ED5E2C"/>
    <w:rsid w:val="00EE35B7"/>
    <w:rsid w:val="00F05521"/>
    <w:rsid w:val="00F219BC"/>
    <w:rsid w:val="00F62B0A"/>
    <w:rsid w:val="00F8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F453"/>
  <w15:docId w15:val="{9D82BFC7-FAFD-47EB-9933-EABE1317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F4"/>
    <w:rPr>
      <w:sz w:val="24"/>
      <w:szCs w:val="24"/>
    </w:rPr>
  </w:style>
  <w:style w:type="paragraph" w:styleId="Heading7">
    <w:name w:val="heading 7"/>
    <w:basedOn w:val="Normal"/>
    <w:next w:val="Normal"/>
    <w:link w:val="Heading7Char"/>
    <w:qFormat/>
    <w:rsid w:val="00B672C5"/>
    <w:pPr>
      <w:keepNext/>
      <w:spacing w:line="200" w:lineRule="exact"/>
      <w:jc w:val="center"/>
      <w:outlineLvl w:val="6"/>
    </w:pPr>
    <w:rPr>
      <w:rFonts w:ascii="Comic Sans MS" w:hAnsi="Comic Sans MS"/>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B54"/>
    <w:rPr>
      <w:rFonts w:ascii="Tahoma" w:hAnsi="Tahoma" w:cs="Tahoma"/>
      <w:sz w:val="16"/>
      <w:szCs w:val="16"/>
    </w:rPr>
  </w:style>
  <w:style w:type="character" w:customStyle="1" w:styleId="BalloonTextChar">
    <w:name w:val="Balloon Text Char"/>
    <w:basedOn w:val="DefaultParagraphFont"/>
    <w:link w:val="BalloonText"/>
    <w:uiPriority w:val="99"/>
    <w:semiHidden/>
    <w:rsid w:val="00130B54"/>
    <w:rPr>
      <w:rFonts w:ascii="Tahoma" w:hAnsi="Tahoma" w:cs="Tahoma"/>
      <w:sz w:val="16"/>
      <w:szCs w:val="16"/>
    </w:rPr>
  </w:style>
  <w:style w:type="character" w:customStyle="1" w:styleId="Heading7Char">
    <w:name w:val="Heading 7 Char"/>
    <w:basedOn w:val="DefaultParagraphFont"/>
    <w:link w:val="Heading7"/>
    <w:rsid w:val="00B672C5"/>
    <w:rPr>
      <w:rFonts w:ascii="Comic Sans MS" w:hAnsi="Comic Sans MS"/>
      <w:b/>
      <w:bCs/>
      <w:sz w:val="18"/>
    </w:rPr>
  </w:style>
  <w:style w:type="paragraph" w:styleId="BodyText">
    <w:name w:val="Body Text"/>
    <w:basedOn w:val="Normal"/>
    <w:link w:val="BodyTextChar"/>
    <w:rsid w:val="008F76CF"/>
    <w:pPr>
      <w:spacing w:before="120"/>
      <w:jc w:val="both"/>
    </w:pPr>
    <w:rPr>
      <w:rFonts w:ascii="Footlight MT Light" w:hAnsi="Footlight MT Light"/>
      <w:sz w:val="22"/>
      <w:szCs w:val="20"/>
    </w:rPr>
  </w:style>
  <w:style w:type="character" w:customStyle="1" w:styleId="BodyTextChar">
    <w:name w:val="Body Text Char"/>
    <w:basedOn w:val="DefaultParagraphFont"/>
    <w:link w:val="BodyText"/>
    <w:rsid w:val="008F76CF"/>
    <w:rPr>
      <w:rFonts w:ascii="Footlight MT Light" w:hAnsi="Footlight MT Light"/>
      <w:sz w:val="22"/>
    </w:rPr>
  </w:style>
  <w:style w:type="character" w:styleId="Hyperlink">
    <w:name w:val="Hyperlink"/>
    <w:basedOn w:val="DefaultParagraphFont"/>
    <w:uiPriority w:val="99"/>
    <w:unhideWhenUsed/>
    <w:rsid w:val="00726CFC"/>
    <w:rPr>
      <w:color w:val="0000FF" w:themeColor="hyperlink"/>
      <w:u w:val="single"/>
    </w:rPr>
  </w:style>
  <w:style w:type="paragraph" w:styleId="Header">
    <w:name w:val="header"/>
    <w:basedOn w:val="Normal"/>
    <w:link w:val="HeaderChar"/>
    <w:uiPriority w:val="99"/>
    <w:unhideWhenUsed/>
    <w:rsid w:val="00D64E55"/>
    <w:pPr>
      <w:tabs>
        <w:tab w:val="center" w:pos="4680"/>
        <w:tab w:val="right" w:pos="9360"/>
      </w:tabs>
    </w:pPr>
  </w:style>
  <w:style w:type="character" w:customStyle="1" w:styleId="HeaderChar">
    <w:name w:val="Header Char"/>
    <w:basedOn w:val="DefaultParagraphFont"/>
    <w:link w:val="Header"/>
    <w:uiPriority w:val="99"/>
    <w:rsid w:val="00D64E55"/>
    <w:rPr>
      <w:sz w:val="24"/>
      <w:szCs w:val="24"/>
    </w:rPr>
  </w:style>
  <w:style w:type="paragraph" w:styleId="Footer">
    <w:name w:val="footer"/>
    <w:basedOn w:val="Normal"/>
    <w:link w:val="FooterChar"/>
    <w:uiPriority w:val="99"/>
    <w:unhideWhenUsed/>
    <w:rsid w:val="00D64E55"/>
    <w:pPr>
      <w:tabs>
        <w:tab w:val="center" w:pos="4680"/>
        <w:tab w:val="right" w:pos="9360"/>
      </w:tabs>
    </w:pPr>
  </w:style>
  <w:style w:type="character" w:customStyle="1" w:styleId="FooterChar">
    <w:name w:val="Footer Char"/>
    <w:basedOn w:val="DefaultParagraphFont"/>
    <w:link w:val="Footer"/>
    <w:uiPriority w:val="99"/>
    <w:rsid w:val="00D64E55"/>
    <w:rPr>
      <w:sz w:val="24"/>
      <w:szCs w:val="24"/>
    </w:rPr>
  </w:style>
  <w:style w:type="paragraph" w:styleId="ListParagraph">
    <w:name w:val="List Paragraph"/>
    <w:basedOn w:val="Normal"/>
    <w:uiPriority w:val="34"/>
    <w:qFormat/>
    <w:rsid w:val="00A45339"/>
    <w:pPr>
      <w:ind w:left="720"/>
      <w:contextualSpacing/>
    </w:pPr>
  </w:style>
  <w:style w:type="paragraph" w:styleId="FootnoteText">
    <w:name w:val="footnote text"/>
    <w:basedOn w:val="Normal"/>
    <w:link w:val="FootnoteTextChar"/>
    <w:uiPriority w:val="99"/>
    <w:semiHidden/>
    <w:unhideWhenUsed/>
    <w:rsid w:val="00CF44FC"/>
    <w:rPr>
      <w:sz w:val="20"/>
      <w:szCs w:val="20"/>
    </w:rPr>
  </w:style>
  <w:style w:type="character" w:customStyle="1" w:styleId="FootnoteTextChar">
    <w:name w:val="Footnote Text Char"/>
    <w:basedOn w:val="DefaultParagraphFont"/>
    <w:link w:val="FootnoteText"/>
    <w:uiPriority w:val="99"/>
    <w:semiHidden/>
    <w:rsid w:val="00CF44FC"/>
  </w:style>
  <w:style w:type="character" w:styleId="FootnoteReference">
    <w:name w:val="footnote reference"/>
    <w:basedOn w:val="DefaultParagraphFont"/>
    <w:uiPriority w:val="99"/>
    <w:semiHidden/>
    <w:unhideWhenUsed/>
    <w:rsid w:val="00CF44FC"/>
    <w:rPr>
      <w:vertAlign w:val="superscript"/>
    </w:rPr>
  </w:style>
  <w:style w:type="table" w:styleId="TableGrid">
    <w:name w:val="Table Grid"/>
    <w:basedOn w:val="TableNormal"/>
    <w:rsid w:val="00C406F5"/>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7A2C11"/>
    <w:pPr>
      <w:autoSpaceDE w:val="0"/>
      <w:autoSpaceDN w:val="0"/>
      <w:adjustRightInd w:val="0"/>
      <w:spacing w:line="181" w:lineRule="atLeast"/>
    </w:pPr>
    <w:rPr>
      <w:rFonts w:ascii="Adobe Garamond Pro" w:hAnsi="Adobe Garamon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1360">
      <w:bodyDiv w:val="1"/>
      <w:marLeft w:val="0"/>
      <w:marRight w:val="0"/>
      <w:marTop w:val="0"/>
      <w:marBottom w:val="0"/>
      <w:divBdr>
        <w:top w:val="none" w:sz="0" w:space="0" w:color="auto"/>
        <w:left w:val="none" w:sz="0" w:space="0" w:color="auto"/>
        <w:bottom w:val="none" w:sz="0" w:space="0" w:color="auto"/>
        <w:right w:val="none" w:sz="0" w:space="0" w:color="auto"/>
      </w:divBdr>
    </w:div>
    <w:div w:id="274362778">
      <w:bodyDiv w:val="1"/>
      <w:marLeft w:val="0"/>
      <w:marRight w:val="0"/>
      <w:marTop w:val="0"/>
      <w:marBottom w:val="0"/>
      <w:divBdr>
        <w:top w:val="none" w:sz="0" w:space="0" w:color="auto"/>
        <w:left w:val="none" w:sz="0" w:space="0" w:color="auto"/>
        <w:bottom w:val="none" w:sz="0" w:space="0" w:color="auto"/>
        <w:right w:val="none" w:sz="0" w:space="0" w:color="auto"/>
      </w:divBdr>
    </w:div>
    <w:div w:id="1659266513">
      <w:bodyDiv w:val="1"/>
      <w:marLeft w:val="0"/>
      <w:marRight w:val="0"/>
      <w:marTop w:val="0"/>
      <w:marBottom w:val="0"/>
      <w:divBdr>
        <w:top w:val="none" w:sz="0" w:space="0" w:color="auto"/>
        <w:left w:val="none" w:sz="0" w:space="0" w:color="auto"/>
        <w:bottom w:val="none" w:sz="0" w:space="0" w:color="auto"/>
        <w:right w:val="none" w:sz="0" w:space="0" w:color="auto"/>
      </w:divBdr>
    </w:div>
    <w:div w:id="20237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E8DB3-C162-4B83-B9CC-0748E64E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APRIL 2010</vt:lpstr>
    </vt:vector>
  </TitlesOfParts>
  <Company>Blue Lake Springs Mutual Water Company</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2010</dc:title>
  <dc:creator>Jeri Cline</dc:creator>
  <cp:lastModifiedBy>Tyler Mayo</cp:lastModifiedBy>
  <cp:revision>3</cp:revision>
  <cp:lastPrinted>2022-04-06T17:16:00Z</cp:lastPrinted>
  <dcterms:created xsi:type="dcterms:W3CDTF">2022-04-06T17:17:00Z</dcterms:created>
  <dcterms:modified xsi:type="dcterms:W3CDTF">2022-04-06T17:26:00Z</dcterms:modified>
</cp:coreProperties>
</file>