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BE035" w14:textId="77777777" w:rsidR="00397DC4" w:rsidRPr="009232B7" w:rsidRDefault="00397DC4" w:rsidP="00B606D5">
      <w:pPr>
        <w:widowControl w:val="0"/>
        <w:spacing w:before="0" w:after="0"/>
        <w:jc w:val="center"/>
        <w:rPr>
          <w:rFonts w:ascii="Arial Narrow" w:hAnsi="Arial Narrow"/>
          <w:b/>
          <w:sz w:val="24"/>
          <w:szCs w:val="24"/>
          <w:lang w:val="en"/>
        </w:rPr>
      </w:pPr>
      <w:r w:rsidRPr="009232B7">
        <w:rPr>
          <w:rFonts w:ascii="Arial Narrow" w:hAnsi="Arial Narrow"/>
          <w:b/>
          <w:sz w:val="24"/>
          <w:szCs w:val="24"/>
          <w:lang w:val="en"/>
        </w:rPr>
        <w:t xml:space="preserve">City of </w:t>
      </w:r>
      <w:smartTag w:uri="urn:schemas-microsoft-com:office:smarttags" w:element="City">
        <w:smartTag w:uri="urn:schemas-microsoft-com:office:smarttags" w:element="place">
          <w:r w:rsidRPr="009232B7">
            <w:rPr>
              <w:rFonts w:ascii="Arial Narrow" w:hAnsi="Arial Narrow"/>
              <w:b/>
              <w:sz w:val="24"/>
              <w:szCs w:val="24"/>
              <w:lang w:val="en"/>
            </w:rPr>
            <w:t>Biggs</w:t>
          </w:r>
        </w:smartTag>
      </w:smartTag>
    </w:p>
    <w:p w14:paraId="7735416B" w14:textId="71C23EBB" w:rsidR="00397DC4" w:rsidRPr="004F19EA" w:rsidRDefault="00E231BA" w:rsidP="00B606D5">
      <w:pPr>
        <w:widowControl w:val="0"/>
        <w:spacing w:before="0"/>
        <w:jc w:val="center"/>
        <w:rPr>
          <w:rFonts w:ascii="Arial Narrow" w:hAnsi="Arial Narrow"/>
          <w:lang w:val="en"/>
        </w:rPr>
      </w:pPr>
      <w:r w:rsidRPr="004F19EA">
        <w:rPr>
          <w:rFonts w:ascii="Arial Narrow" w:hAnsi="Arial Narrow"/>
          <w:lang w:val="en"/>
        </w:rPr>
        <w:t>20</w:t>
      </w:r>
      <w:r w:rsidR="0000275A" w:rsidRPr="004F19EA">
        <w:rPr>
          <w:rFonts w:ascii="Arial Narrow" w:hAnsi="Arial Narrow"/>
          <w:lang w:val="en"/>
        </w:rPr>
        <w:t>2</w:t>
      </w:r>
      <w:r w:rsidR="00CA5E9D">
        <w:rPr>
          <w:rFonts w:ascii="Arial Narrow" w:hAnsi="Arial Narrow"/>
          <w:lang w:val="en"/>
        </w:rPr>
        <w:t>5</w:t>
      </w:r>
      <w:r w:rsidR="00397DC4" w:rsidRPr="004F19EA">
        <w:rPr>
          <w:rFonts w:ascii="Arial Narrow" w:hAnsi="Arial Narrow"/>
          <w:lang w:val="en"/>
        </w:rPr>
        <w:t xml:space="preserve"> Water Quality Consumer Confidence Report</w:t>
      </w:r>
    </w:p>
    <w:p w14:paraId="2523BA98" w14:textId="43483361" w:rsidR="00DC355C" w:rsidRPr="00B606D5" w:rsidRDefault="00F13973" w:rsidP="00B606D5">
      <w:pPr>
        <w:widowControl w:val="0"/>
        <w:spacing w:before="0" w:after="60"/>
        <w:rPr>
          <w:rFonts w:ascii="Arial Narrow" w:hAnsi="Arial Narrow"/>
          <w:sz w:val="15"/>
          <w:szCs w:val="15"/>
        </w:rPr>
      </w:pPr>
      <w:r w:rsidRPr="001E1BA5">
        <w:rPr>
          <w:rFonts w:ascii="Arial Narrow" w:hAnsi="Arial Narrow"/>
          <w:sz w:val="15"/>
          <w:szCs w:val="15"/>
          <w:lang w:val="en"/>
        </w:rPr>
        <w:t xml:space="preserve">Este </w:t>
      </w:r>
      <w:proofErr w:type="spellStart"/>
      <w:r w:rsidRPr="001E1BA5">
        <w:rPr>
          <w:rFonts w:ascii="Arial Narrow" w:hAnsi="Arial Narrow"/>
          <w:sz w:val="15"/>
          <w:szCs w:val="15"/>
          <w:lang w:val="en"/>
        </w:rPr>
        <w:t>informe</w:t>
      </w:r>
      <w:proofErr w:type="spellEnd"/>
      <w:r w:rsidRPr="001E1BA5">
        <w:rPr>
          <w:rFonts w:ascii="Arial Narrow" w:hAnsi="Arial Narrow"/>
          <w:sz w:val="15"/>
          <w:szCs w:val="15"/>
          <w:lang w:val="en"/>
        </w:rPr>
        <w:t xml:space="preserve"> </w:t>
      </w:r>
      <w:proofErr w:type="spellStart"/>
      <w:r w:rsidRPr="001E1BA5">
        <w:rPr>
          <w:rFonts w:ascii="Arial Narrow" w:hAnsi="Arial Narrow"/>
          <w:sz w:val="15"/>
          <w:szCs w:val="15"/>
          <w:lang w:val="en"/>
        </w:rPr>
        <w:t>contiene</w:t>
      </w:r>
      <w:proofErr w:type="spellEnd"/>
      <w:r w:rsidRPr="001E1BA5">
        <w:rPr>
          <w:rFonts w:ascii="Arial Narrow" w:hAnsi="Arial Narrow"/>
          <w:sz w:val="15"/>
          <w:szCs w:val="15"/>
          <w:lang w:val="en"/>
        </w:rPr>
        <w:t xml:space="preserve"> </w:t>
      </w:r>
      <w:proofErr w:type="spellStart"/>
      <w:r w:rsidRPr="001E1BA5">
        <w:rPr>
          <w:rFonts w:ascii="Arial Narrow" w:hAnsi="Arial Narrow"/>
          <w:sz w:val="15"/>
          <w:szCs w:val="15"/>
          <w:lang w:val="en"/>
        </w:rPr>
        <w:t>información</w:t>
      </w:r>
      <w:proofErr w:type="spellEnd"/>
      <w:r w:rsidRPr="001E1BA5">
        <w:rPr>
          <w:rFonts w:ascii="Arial Narrow" w:hAnsi="Arial Narrow"/>
          <w:sz w:val="15"/>
          <w:szCs w:val="15"/>
          <w:lang w:val="en"/>
        </w:rPr>
        <w:t xml:space="preserve"> </w:t>
      </w:r>
      <w:proofErr w:type="spellStart"/>
      <w:r w:rsidRPr="001E1BA5">
        <w:rPr>
          <w:rFonts w:ascii="Arial Narrow" w:hAnsi="Arial Narrow"/>
          <w:sz w:val="15"/>
          <w:szCs w:val="15"/>
          <w:lang w:val="en"/>
        </w:rPr>
        <w:t>muy</w:t>
      </w:r>
      <w:proofErr w:type="spellEnd"/>
      <w:r w:rsidRPr="001E1BA5">
        <w:rPr>
          <w:rFonts w:ascii="Arial Narrow" w:hAnsi="Arial Narrow"/>
          <w:sz w:val="15"/>
          <w:szCs w:val="15"/>
          <w:lang w:val="en"/>
        </w:rPr>
        <w:t xml:space="preserve"> </w:t>
      </w:r>
      <w:proofErr w:type="spellStart"/>
      <w:r w:rsidRPr="001E1BA5">
        <w:rPr>
          <w:rFonts w:ascii="Arial Narrow" w:hAnsi="Arial Narrow"/>
          <w:sz w:val="15"/>
          <w:szCs w:val="15"/>
          <w:lang w:val="en"/>
        </w:rPr>
        <w:t>importante</w:t>
      </w:r>
      <w:proofErr w:type="spellEnd"/>
      <w:r w:rsidRPr="001E1BA5">
        <w:rPr>
          <w:rFonts w:ascii="Arial Narrow" w:hAnsi="Arial Narrow"/>
          <w:sz w:val="15"/>
          <w:szCs w:val="15"/>
          <w:lang w:val="en"/>
        </w:rPr>
        <w:t xml:space="preserve"> </w:t>
      </w:r>
      <w:proofErr w:type="spellStart"/>
      <w:r w:rsidRPr="001E1BA5">
        <w:rPr>
          <w:rFonts w:ascii="Arial Narrow" w:hAnsi="Arial Narrow"/>
          <w:sz w:val="15"/>
          <w:szCs w:val="15"/>
          <w:lang w:val="en"/>
        </w:rPr>
        <w:t>sobre</w:t>
      </w:r>
      <w:proofErr w:type="spellEnd"/>
      <w:r w:rsidRPr="001E1BA5">
        <w:rPr>
          <w:rFonts w:ascii="Arial Narrow" w:hAnsi="Arial Narrow"/>
          <w:sz w:val="15"/>
          <w:szCs w:val="15"/>
          <w:lang w:val="en"/>
        </w:rPr>
        <w:t xml:space="preserve"> </w:t>
      </w:r>
      <w:proofErr w:type="spellStart"/>
      <w:r w:rsidRPr="001E1BA5">
        <w:rPr>
          <w:rFonts w:ascii="Arial Narrow" w:hAnsi="Arial Narrow"/>
          <w:sz w:val="15"/>
          <w:szCs w:val="15"/>
          <w:lang w:val="en"/>
        </w:rPr>
        <w:t>su</w:t>
      </w:r>
      <w:proofErr w:type="spellEnd"/>
      <w:r w:rsidRPr="001E1BA5">
        <w:rPr>
          <w:rFonts w:ascii="Arial Narrow" w:hAnsi="Arial Narrow"/>
          <w:sz w:val="15"/>
          <w:szCs w:val="15"/>
          <w:lang w:val="en"/>
        </w:rPr>
        <w:t xml:space="preserve"> </w:t>
      </w:r>
      <w:proofErr w:type="spellStart"/>
      <w:r w:rsidRPr="001E1BA5">
        <w:rPr>
          <w:rFonts w:ascii="Arial Narrow" w:hAnsi="Arial Narrow"/>
          <w:sz w:val="15"/>
          <w:szCs w:val="15"/>
          <w:lang w:val="en"/>
        </w:rPr>
        <w:t>agua</w:t>
      </w:r>
      <w:proofErr w:type="spellEnd"/>
      <w:r w:rsidRPr="001E1BA5">
        <w:rPr>
          <w:rFonts w:ascii="Arial Narrow" w:hAnsi="Arial Narrow"/>
          <w:sz w:val="15"/>
          <w:szCs w:val="15"/>
          <w:lang w:val="en"/>
        </w:rPr>
        <w:t xml:space="preserve"> para </w:t>
      </w:r>
      <w:proofErr w:type="spellStart"/>
      <w:r w:rsidRPr="001E1BA5">
        <w:rPr>
          <w:rFonts w:ascii="Arial Narrow" w:hAnsi="Arial Narrow"/>
          <w:sz w:val="15"/>
          <w:szCs w:val="15"/>
          <w:lang w:val="en"/>
        </w:rPr>
        <w:t>beber</w:t>
      </w:r>
      <w:proofErr w:type="spellEnd"/>
      <w:r w:rsidRPr="001E1BA5">
        <w:rPr>
          <w:rFonts w:ascii="Arial Narrow" w:hAnsi="Arial Narrow"/>
          <w:sz w:val="15"/>
          <w:szCs w:val="15"/>
          <w:lang w:val="en"/>
        </w:rPr>
        <w:t xml:space="preserve">. </w:t>
      </w:r>
      <w:r w:rsidRPr="001E1BA5">
        <w:rPr>
          <w:rFonts w:ascii="Arial Narrow" w:hAnsi="Arial Narrow"/>
          <w:sz w:val="15"/>
          <w:szCs w:val="15"/>
          <w:lang w:val="en"/>
        </w:rPr>
        <w:br/>
      </w:r>
      <w:r w:rsidR="00C93DE4" w:rsidRPr="001E1BA5">
        <w:rPr>
          <w:rFonts w:ascii="Arial Narrow" w:hAnsi="Arial Narrow"/>
          <w:sz w:val="15"/>
          <w:szCs w:val="15"/>
        </w:rPr>
        <w:t xml:space="preserve">Para </w:t>
      </w:r>
      <w:proofErr w:type="spellStart"/>
      <w:r w:rsidR="00C93DE4" w:rsidRPr="001E1BA5">
        <w:rPr>
          <w:rFonts w:ascii="Arial Narrow" w:hAnsi="Arial Narrow"/>
          <w:sz w:val="15"/>
          <w:szCs w:val="15"/>
        </w:rPr>
        <w:t>información</w:t>
      </w:r>
      <w:proofErr w:type="spellEnd"/>
      <w:r w:rsidR="00C93DE4" w:rsidRPr="001E1BA5">
        <w:rPr>
          <w:rFonts w:ascii="Arial Narrow" w:hAnsi="Arial Narrow"/>
          <w:sz w:val="15"/>
          <w:szCs w:val="15"/>
        </w:rPr>
        <w:t xml:space="preserve"> </w:t>
      </w:r>
      <w:proofErr w:type="spellStart"/>
      <w:r w:rsidR="00C93DE4" w:rsidRPr="001E1BA5">
        <w:rPr>
          <w:rFonts w:ascii="Arial Narrow" w:hAnsi="Arial Narrow"/>
          <w:sz w:val="15"/>
          <w:szCs w:val="15"/>
        </w:rPr>
        <w:t>adicional</w:t>
      </w:r>
      <w:proofErr w:type="spellEnd"/>
      <w:r w:rsidR="00C93DE4" w:rsidRPr="001E1BA5">
        <w:rPr>
          <w:rFonts w:ascii="Arial Narrow" w:hAnsi="Arial Narrow"/>
          <w:sz w:val="15"/>
          <w:szCs w:val="15"/>
        </w:rPr>
        <w:t xml:space="preserve"> </w:t>
      </w:r>
      <w:proofErr w:type="spellStart"/>
      <w:r w:rsidR="00C93DE4" w:rsidRPr="001E1BA5">
        <w:rPr>
          <w:rFonts w:ascii="Arial Narrow" w:hAnsi="Arial Narrow"/>
          <w:sz w:val="15"/>
          <w:szCs w:val="15"/>
        </w:rPr>
        <w:t>sobre</w:t>
      </w:r>
      <w:proofErr w:type="spellEnd"/>
      <w:r w:rsidR="00C93DE4" w:rsidRPr="001E1BA5">
        <w:rPr>
          <w:rFonts w:ascii="Arial Narrow" w:hAnsi="Arial Narrow"/>
          <w:sz w:val="15"/>
          <w:szCs w:val="15"/>
        </w:rPr>
        <w:t xml:space="preserve"> </w:t>
      </w:r>
      <w:proofErr w:type="spellStart"/>
      <w:r w:rsidR="00C93DE4" w:rsidRPr="001E1BA5">
        <w:rPr>
          <w:rFonts w:ascii="Arial Narrow" w:hAnsi="Arial Narrow"/>
          <w:sz w:val="15"/>
          <w:szCs w:val="15"/>
        </w:rPr>
        <w:t>su</w:t>
      </w:r>
      <w:proofErr w:type="spellEnd"/>
      <w:r w:rsidR="00C93DE4" w:rsidRPr="001E1BA5">
        <w:rPr>
          <w:rFonts w:ascii="Arial Narrow" w:hAnsi="Arial Narrow"/>
          <w:sz w:val="15"/>
          <w:szCs w:val="15"/>
        </w:rPr>
        <w:t xml:space="preserve"> </w:t>
      </w:r>
      <w:proofErr w:type="spellStart"/>
      <w:r w:rsidR="00C93DE4" w:rsidRPr="001E1BA5">
        <w:rPr>
          <w:rFonts w:ascii="Arial Narrow" w:hAnsi="Arial Narrow"/>
          <w:sz w:val="15"/>
          <w:szCs w:val="15"/>
        </w:rPr>
        <w:t>agua</w:t>
      </w:r>
      <w:proofErr w:type="spellEnd"/>
      <w:r w:rsidR="00C93DE4" w:rsidRPr="001E1BA5">
        <w:rPr>
          <w:rFonts w:ascii="Arial Narrow" w:hAnsi="Arial Narrow"/>
          <w:sz w:val="15"/>
          <w:szCs w:val="15"/>
        </w:rPr>
        <w:t xml:space="preserve"> potable, </w:t>
      </w:r>
      <w:proofErr w:type="spellStart"/>
      <w:r w:rsidR="00C93DE4" w:rsidRPr="001E1BA5">
        <w:rPr>
          <w:rFonts w:ascii="Arial Narrow" w:hAnsi="Arial Narrow"/>
          <w:sz w:val="15"/>
          <w:szCs w:val="15"/>
        </w:rPr>
        <w:t>comuníquese</w:t>
      </w:r>
      <w:proofErr w:type="spellEnd"/>
      <w:r w:rsidR="00C93DE4" w:rsidRPr="001E1BA5">
        <w:rPr>
          <w:rFonts w:ascii="Arial Narrow" w:hAnsi="Arial Narrow"/>
          <w:sz w:val="15"/>
          <w:szCs w:val="15"/>
        </w:rPr>
        <w:t xml:space="preserve"> con Paul Pratt al 530-868-1396.</w:t>
      </w:r>
    </w:p>
    <w:p w14:paraId="6115714C" w14:textId="7DC5B7A9" w:rsidR="00DC355C" w:rsidRPr="00B606D5" w:rsidRDefault="00DC355C" w:rsidP="00B606D5">
      <w:pPr>
        <w:widowControl w:val="0"/>
        <w:spacing w:after="0"/>
        <w:rPr>
          <w:rFonts w:ascii="Arial Narrow" w:hAnsi="Arial Narrow"/>
          <w:b/>
          <w:bCs/>
          <w:sz w:val="15"/>
          <w:szCs w:val="15"/>
          <w:u w:val="single"/>
        </w:rPr>
      </w:pPr>
      <w:r w:rsidRPr="00B606D5">
        <w:rPr>
          <w:rFonts w:ascii="Arial Narrow" w:hAnsi="Arial Narrow"/>
          <w:b/>
          <w:bCs/>
          <w:sz w:val="15"/>
          <w:szCs w:val="15"/>
          <w:u w:val="single"/>
        </w:rPr>
        <w:t>SOURCES OF WATER</w:t>
      </w:r>
    </w:p>
    <w:p w14:paraId="69B87690" w14:textId="3E0EB995" w:rsidR="00DC355C" w:rsidRPr="00B606D5" w:rsidRDefault="00397DC4" w:rsidP="00B606D5">
      <w:pPr>
        <w:widowControl w:val="0"/>
        <w:spacing w:before="0"/>
        <w:rPr>
          <w:rFonts w:ascii="Arial Narrow" w:hAnsi="Arial Narrow"/>
          <w:sz w:val="15"/>
          <w:szCs w:val="15"/>
          <w:lang w:val="en"/>
        </w:rPr>
      </w:pPr>
      <w:r w:rsidRPr="00B606D5">
        <w:rPr>
          <w:rFonts w:ascii="Arial Narrow" w:hAnsi="Arial Narrow"/>
          <w:sz w:val="15"/>
          <w:szCs w:val="15"/>
          <w:lang w:val="en"/>
        </w:rPr>
        <w:t xml:space="preserve">Water for the City of Biggs </w:t>
      </w:r>
      <w:r w:rsidR="007A6063" w:rsidRPr="00B606D5">
        <w:rPr>
          <w:rFonts w:ascii="Arial Narrow" w:hAnsi="Arial Narrow"/>
          <w:sz w:val="15"/>
          <w:szCs w:val="15"/>
          <w:lang w:val="en"/>
        </w:rPr>
        <w:t xml:space="preserve">(City) </w:t>
      </w:r>
      <w:r w:rsidRPr="00B606D5">
        <w:rPr>
          <w:rFonts w:ascii="Arial Narrow" w:hAnsi="Arial Narrow"/>
          <w:sz w:val="15"/>
          <w:szCs w:val="15"/>
          <w:lang w:val="en"/>
        </w:rPr>
        <w:t>originates from three groundwater sources known as Well 1</w:t>
      </w:r>
      <w:r w:rsidR="001A6AB9" w:rsidRPr="00B606D5">
        <w:rPr>
          <w:rFonts w:ascii="Arial Narrow" w:hAnsi="Arial Narrow"/>
          <w:sz w:val="15"/>
          <w:szCs w:val="15"/>
          <w:lang w:val="en"/>
        </w:rPr>
        <w:t xml:space="preserve"> (Bertha)</w:t>
      </w:r>
      <w:r w:rsidR="00C34372" w:rsidRPr="00B606D5">
        <w:rPr>
          <w:rFonts w:ascii="Arial Narrow" w:hAnsi="Arial Narrow"/>
          <w:sz w:val="15"/>
          <w:szCs w:val="15"/>
          <w:lang w:val="en"/>
        </w:rPr>
        <w:t xml:space="preserve">, </w:t>
      </w:r>
      <w:r w:rsidRPr="00B606D5">
        <w:rPr>
          <w:rFonts w:ascii="Arial Narrow" w:hAnsi="Arial Narrow"/>
          <w:sz w:val="15"/>
          <w:szCs w:val="15"/>
          <w:lang w:val="en"/>
        </w:rPr>
        <w:t>Well 3</w:t>
      </w:r>
      <w:r w:rsidR="001A6AB9" w:rsidRPr="00B606D5">
        <w:rPr>
          <w:rFonts w:ascii="Arial Narrow" w:hAnsi="Arial Narrow"/>
          <w:sz w:val="15"/>
          <w:szCs w:val="15"/>
          <w:lang w:val="en"/>
        </w:rPr>
        <w:t xml:space="preserve"> (Henry)</w:t>
      </w:r>
      <w:r w:rsidR="00780611" w:rsidRPr="00B606D5">
        <w:rPr>
          <w:rFonts w:ascii="Arial Narrow" w:hAnsi="Arial Narrow"/>
          <w:sz w:val="15"/>
          <w:szCs w:val="15"/>
          <w:lang w:val="en"/>
        </w:rPr>
        <w:t>, and</w:t>
      </w:r>
      <w:r w:rsidRPr="00B606D5">
        <w:rPr>
          <w:rFonts w:ascii="Arial Narrow" w:hAnsi="Arial Narrow"/>
          <w:sz w:val="15"/>
          <w:szCs w:val="15"/>
          <w:lang w:val="en"/>
        </w:rPr>
        <w:t xml:space="preserve"> Well 4</w:t>
      </w:r>
      <w:r w:rsidR="001A6AB9" w:rsidRPr="00B606D5">
        <w:rPr>
          <w:rFonts w:ascii="Arial Narrow" w:hAnsi="Arial Narrow"/>
          <w:sz w:val="15"/>
          <w:szCs w:val="15"/>
          <w:lang w:val="en"/>
        </w:rPr>
        <w:t xml:space="preserve"> (Willard)</w:t>
      </w:r>
      <w:r w:rsidR="00780611" w:rsidRPr="00B606D5">
        <w:rPr>
          <w:rFonts w:ascii="Arial Narrow" w:hAnsi="Arial Narrow"/>
          <w:sz w:val="15"/>
          <w:szCs w:val="15"/>
          <w:lang w:val="en"/>
        </w:rPr>
        <w:t>. Well 4</w:t>
      </w:r>
      <w:r w:rsidR="00C34372" w:rsidRPr="00B606D5">
        <w:rPr>
          <w:rFonts w:ascii="Arial Narrow" w:hAnsi="Arial Narrow"/>
          <w:sz w:val="15"/>
          <w:szCs w:val="15"/>
          <w:lang w:val="en"/>
        </w:rPr>
        <w:t xml:space="preserve"> is currently on </w:t>
      </w:r>
      <w:r w:rsidR="005D0BA5" w:rsidRPr="00B606D5">
        <w:rPr>
          <w:rFonts w:ascii="Arial Narrow" w:hAnsi="Arial Narrow"/>
          <w:sz w:val="15"/>
          <w:szCs w:val="15"/>
          <w:lang w:val="en"/>
        </w:rPr>
        <w:t>s</w:t>
      </w:r>
      <w:r w:rsidR="00C34372" w:rsidRPr="00B606D5">
        <w:rPr>
          <w:rFonts w:ascii="Arial Narrow" w:hAnsi="Arial Narrow"/>
          <w:sz w:val="15"/>
          <w:szCs w:val="15"/>
          <w:lang w:val="en"/>
        </w:rPr>
        <w:t>tandby</w:t>
      </w:r>
      <w:r w:rsidRPr="00B606D5">
        <w:rPr>
          <w:rFonts w:ascii="Arial Narrow" w:hAnsi="Arial Narrow"/>
          <w:sz w:val="15"/>
          <w:szCs w:val="15"/>
          <w:lang w:val="en"/>
        </w:rPr>
        <w:t>.</w:t>
      </w:r>
      <w:r w:rsidR="009C2D95" w:rsidRPr="00B606D5">
        <w:rPr>
          <w:rFonts w:ascii="Arial Narrow" w:hAnsi="Arial Narrow"/>
          <w:sz w:val="15"/>
          <w:szCs w:val="15"/>
          <w:lang w:val="en"/>
        </w:rPr>
        <w:t xml:space="preserve"> </w:t>
      </w:r>
    </w:p>
    <w:p w14:paraId="35F00EBE" w14:textId="523F6C0E" w:rsidR="009C2D95" w:rsidRPr="00B606D5" w:rsidRDefault="009C2D95" w:rsidP="00B606D5">
      <w:pPr>
        <w:widowControl w:val="0"/>
        <w:spacing w:before="0"/>
        <w:rPr>
          <w:rFonts w:ascii="Arial Narrow" w:hAnsi="Arial Narrow"/>
          <w:sz w:val="15"/>
          <w:szCs w:val="15"/>
          <w:lang w:val="en"/>
        </w:rPr>
      </w:pPr>
      <w:r w:rsidRPr="00B606D5">
        <w:rPr>
          <w:rFonts w:ascii="Arial Narrow" w:hAnsi="Arial Narrow"/>
          <w:sz w:val="15"/>
          <w:szCs w:val="15"/>
          <w:lang w:val="en"/>
        </w:rPr>
        <w:t xml:space="preserve">Water pumped from the wells is chlorinated as required by </w:t>
      </w:r>
      <w:r w:rsidRPr="00B606D5">
        <w:rPr>
          <w:rFonts w:ascii="Arial Narrow" w:hAnsi="Arial Narrow" w:cs="Arial"/>
          <w:color w:val="auto"/>
          <w:kern w:val="0"/>
          <w:sz w:val="15"/>
          <w:szCs w:val="15"/>
        </w:rPr>
        <w:t>the State Water Resources Control Board (SWRCB), Division of D</w:t>
      </w:r>
      <w:r w:rsidR="00D611B4">
        <w:rPr>
          <w:rFonts w:ascii="Arial Narrow" w:hAnsi="Arial Narrow" w:cs="Arial"/>
          <w:color w:val="auto"/>
          <w:kern w:val="0"/>
          <w:sz w:val="15"/>
          <w:szCs w:val="15"/>
        </w:rPr>
        <w:t>rinking Water</w:t>
      </w:r>
      <w:r w:rsidRPr="00B606D5">
        <w:rPr>
          <w:rFonts w:ascii="Arial Narrow" w:hAnsi="Arial Narrow" w:cs="Arial"/>
          <w:color w:val="auto"/>
          <w:kern w:val="0"/>
          <w:sz w:val="15"/>
          <w:szCs w:val="15"/>
        </w:rPr>
        <w:t>. Chlorination protects you from potential microbiological contaminants. State-certified operators manage and operate each of the facilities. The City conducts routine water quality testing at the wells and throughout the distribution system to ensure that your water meets state and federal regulations.</w:t>
      </w:r>
    </w:p>
    <w:p w14:paraId="1BAE85E5" w14:textId="26CC93C1" w:rsidR="00397DC4" w:rsidRPr="00B606D5" w:rsidRDefault="00D435BD" w:rsidP="00B606D5">
      <w:pPr>
        <w:widowControl w:val="0"/>
        <w:spacing w:before="0" w:after="0"/>
        <w:rPr>
          <w:rFonts w:ascii="Arial Narrow" w:hAnsi="Arial Narrow"/>
          <w:b/>
          <w:bCs/>
          <w:sz w:val="15"/>
          <w:szCs w:val="15"/>
          <w:lang w:val="en"/>
        </w:rPr>
      </w:pPr>
      <w:r w:rsidRPr="00B606D5">
        <w:rPr>
          <w:rFonts w:ascii="Arial Narrow" w:hAnsi="Arial Narrow"/>
          <w:b/>
          <w:bCs/>
          <w:sz w:val="15"/>
          <w:szCs w:val="15"/>
          <w:u w:val="single"/>
          <w:lang w:val="en"/>
        </w:rPr>
        <w:t>WATER QUALITY DEFINITIONS</w:t>
      </w:r>
    </w:p>
    <w:p w14:paraId="11536C99" w14:textId="56D114AF" w:rsidR="00397DC4" w:rsidRPr="00B606D5" w:rsidRDefault="00397DC4" w:rsidP="00B606D5">
      <w:pPr>
        <w:widowControl w:val="0"/>
        <w:spacing w:before="0" w:after="0"/>
        <w:rPr>
          <w:rFonts w:ascii="Arial Narrow" w:hAnsi="Arial Narrow"/>
          <w:sz w:val="15"/>
          <w:szCs w:val="15"/>
          <w:lang w:val="en"/>
        </w:rPr>
      </w:pPr>
      <w:r w:rsidRPr="00B606D5">
        <w:rPr>
          <w:rFonts w:ascii="Arial Narrow" w:hAnsi="Arial Narrow"/>
          <w:b/>
          <w:bCs/>
          <w:sz w:val="15"/>
          <w:szCs w:val="15"/>
          <w:lang w:val="en"/>
        </w:rPr>
        <w:t>Maximum Contaminant Level (MCL)</w:t>
      </w:r>
      <w:proofErr w:type="gramStart"/>
      <w:r w:rsidRPr="00B606D5">
        <w:rPr>
          <w:rFonts w:ascii="Arial Narrow" w:hAnsi="Arial Narrow"/>
          <w:b/>
          <w:bCs/>
          <w:sz w:val="15"/>
          <w:szCs w:val="15"/>
          <w:lang w:val="en"/>
        </w:rPr>
        <w:t xml:space="preserve">:  </w:t>
      </w:r>
      <w:r w:rsidRPr="00B606D5">
        <w:rPr>
          <w:rFonts w:ascii="Arial Narrow" w:hAnsi="Arial Narrow"/>
          <w:sz w:val="15"/>
          <w:szCs w:val="15"/>
          <w:lang w:val="en"/>
        </w:rPr>
        <w:t>The</w:t>
      </w:r>
      <w:proofErr w:type="gramEnd"/>
      <w:r w:rsidRPr="00B606D5">
        <w:rPr>
          <w:rFonts w:ascii="Arial Narrow" w:hAnsi="Arial Narrow"/>
          <w:sz w:val="15"/>
          <w:szCs w:val="15"/>
          <w:lang w:val="en"/>
        </w:rPr>
        <w:t xml:space="preserve"> highest level of </w:t>
      </w:r>
      <w:proofErr w:type="gramStart"/>
      <w:r w:rsidRPr="00B606D5">
        <w:rPr>
          <w:rFonts w:ascii="Arial Narrow" w:hAnsi="Arial Narrow"/>
          <w:sz w:val="15"/>
          <w:szCs w:val="15"/>
          <w:lang w:val="en"/>
        </w:rPr>
        <w:t>a contaminant</w:t>
      </w:r>
      <w:proofErr w:type="gramEnd"/>
      <w:r w:rsidRPr="00B606D5">
        <w:rPr>
          <w:rFonts w:ascii="Arial Narrow" w:hAnsi="Arial Narrow"/>
          <w:sz w:val="15"/>
          <w:szCs w:val="15"/>
          <w:lang w:val="en"/>
        </w:rPr>
        <w:t xml:space="preserve"> that is allowed in drinking water.  Primary MCLs are set as close to the PHGs (or MCLGs) as is </w:t>
      </w:r>
      <w:r w:rsidR="00E14DC5" w:rsidRPr="00B606D5">
        <w:rPr>
          <w:rFonts w:ascii="Arial Narrow" w:hAnsi="Arial Narrow"/>
          <w:sz w:val="15"/>
          <w:szCs w:val="15"/>
          <w:lang w:val="en"/>
        </w:rPr>
        <w:t xml:space="preserve">economically and </w:t>
      </w:r>
      <w:r w:rsidRPr="00B606D5">
        <w:rPr>
          <w:rFonts w:ascii="Arial Narrow" w:hAnsi="Arial Narrow"/>
          <w:sz w:val="15"/>
          <w:szCs w:val="15"/>
          <w:lang w:val="en"/>
        </w:rPr>
        <w:t>technologically feasible.</w:t>
      </w:r>
      <w:r w:rsidR="00E14DC5" w:rsidRPr="00B606D5">
        <w:rPr>
          <w:rFonts w:ascii="Arial Narrow" w:hAnsi="Arial Narrow"/>
          <w:sz w:val="15"/>
          <w:szCs w:val="15"/>
          <w:lang w:val="en"/>
        </w:rPr>
        <w:t xml:space="preserve"> Secondary MCLs are set to protect the odor, taste, and appearance of drinking water.</w:t>
      </w:r>
    </w:p>
    <w:p w14:paraId="57AE10A0" w14:textId="58C3FF7C" w:rsidR="00780611" w:rsidRPr="00B606D5" w:rsidRDefault="00780611" w:rsidP="00B606D5">
      <w:pPr>
        <w:widowControl w:val="0"/>
        <w:spacing w:before="0" w:after="0"/>
        <w:rPr>
          <w:rFonts w:ascii="Arial Narrow" w:hAnsi="Arial Narrow" w:cs="Arial"/>
          <w:sz w:val="15"/>
          <w:szCs w:val="15"/>
          <w:lang w:val="en"/>
        </w:rPr>
      </w:pPr>
      <w:r w:rsidRPr="00B606D5">
        <w:rPr>
          <w:rFonts w:ascii="Arial Narrow" w:hAnsi="Arial Narrow" w:cs="Arial"/>
          <w:b/>
          <w:sz w:val="15"/>
          <w:szCs w:val="15"/>
          <w:lang w:val="en"/>
        </w:rPr>
        <w:t>Maximum Contaminant Level Goal (MCLG)</w:t>
      </w:r>
      <w:proofErr w:type="gramStart"/>
      <w:r w:rsidRPr="00B606D5">
        <w:rPr>
          <w:rFonts w:ascii="Arial Narrow" w:hAnsi="Arial Narrow" w:cs="Arial"/>
          <w:b/>
          <w:sz w:val="15"/>
          <w:szCs w:val="15"/>
          <w:lang w:val="en"/>
        </w:rPr>
        <w:t xml:space="preserve">:  </w:t>
      </w:r>
      <w:r w:rsidRPr="00B606D5">
        <w:rPr>
          <w:rFonts w:ascii="Arial Narrow" w:hAnsi="Arial Narrow" w:cs="Arial"/>
          <w:sz w:val="15"/>
          <w:szCs w:val="15"/>
          <w:lang w:val="en"/>
        </w:rPr>
        <w:t>The</w:t>
      </w:r>
      <w:proofErr w:type="gramEnd"/>
      <w:r w:rsidRPr="00B606D5">
        <w:rPr>
          <w:rFonts w:ascii="Arial Narrow" w:hAnsi="Arial Narrow" w:cs="Arial"/>
          <w:sz w:val="15"/>
          <w:szCs w:val="15"/>
          <w:lang w:val="en"/>
        </w:rPr>
        <w:t xml:space="preserve"> level of </w:t>
      </w:r>
      <w:proofErr w:type="gramStart"/>
      <w:r w:rsidRPr="00B606D5">
        <w:rPr>
          <w:rFonts w:ascii="Arial Narrow" w:hAnsi="Arial Narrow" w:cs="Arial"/>
          <w:sz w:val="15"/>
          <w:szCs w:val="15"/>
          <w:lang w:val="en"/>
        </w:rPr>
        <w:t>a contaminant</w:t>
      </w:r>
      <w:proofErr w:type="gramEnd"/>
      <w:r w:rsidRPr="00B606D5">
        <w:rPr>
          <w:rFonts w:ascii="Arial Narrow" w:hAnsi="Arial Narrow" w:cs="Arial"/>
          <w:sz w:val="15"/>
          <w:szCs w:val="15"/>
          <w:lang w:val="en"/>
        </w:rPr>
        <w:t xml:space="preserve"> in drinking water below which there is no known or expected risk to health. MCLGs are </w:t>
      </w:r>
      <w:proofErr w:type="gramStart"/>
      <w:r w:rsidRPr="00B606D5">
        <w:rPr>
          <w:rFonts w:ascii="Arial Narrow" w:hAnsi="Arial Narrow" w:cs="Arial"/>
          <w:sz w:val="15"/>
          <w:szCs w:val="15"/>
          <w:lang w:val="en"/>
        </w:rPr>
        <w:t>set</w:t>
      </w:r>
      <w:proofErr w:type="gramEnd"/>
      <w:r w:rsidRPr="00B606D5">
        <w:rPr>
          <w:rFonts w:ascii="Arial Narrow" w:hAnsi="Arial Narrow" w:cs="Arial"/>
          <w:sz w:val="15"/>
          <w:szCs w:val="15"/>
          <w:lang w:val="en"/>
        </w:rPr>
        <w:t xml:space="preserve"> by the Federal Environmental Protection Agency USEPA.</w:t>
      </w:r>
    </w:p>
    <w:p w14:paraId="2B628E19" w14:textId="0C03D010" w:rsidR="00780611" w:rsidRPr="00B606D5" w:rsidRDefault="00780611" w:rsidP="00B606D5">
      <w:pPr>
        <w:widowControl w:val="0"/>
        <w:spacing w:before="0" w:after="0"/>
        <w:rPr>
          <w:rFonts w:ascii="Arial Narrow" w:hAnsi="Arial Narrow" w:cs="Arial"/>
          <w:sz w:val="15"/>
          <w:szCs w:val="15"/>
          <w:lang w:val="en"/>
        </w:rPr>
      </w:pPr>
      <w:r w:rsidRPr="00B606D5">
        <w:rPr>
          <w:rFonts w:ascii="Arial Narrow" w:hAnsi="Arial Narrow" w:cs="Arial"/>
          <w:b/>
          <w:sz w:val="15"/>
          <w:szCs w:val="15"/>
          <w:lang w:val="en"/>
        </w:rPr>
        <w:t>Maximum Residual</w:t>
      </w:r>
      <w:r w:rsidR="0003104D" w:rsidRPr="00B606D5">
        <w:rPr>
          <w:rFonts w:ascii="Arial Narrow" w:hAnsi="Arial Narrow" w:cs="Arial"/>
          <w:b/>
          <w:sz w:val="15"/>
          <w:szCs w:val="15"/>
          <w:lang w:val="en"/>
        </w:rPr>
        <w:t xml:space="preserve"> Disinfectant</w:t>
      </w:r>
      <w:r w:rsidRPr="00B606D5">
        <w:rPr>
          <w:rFonts w:ascii="Arial Narrow" w:hAnsi="Arial Narrow" w:cs="Arial"/>
          <w:b/>
          <w:sz w:val="15"/>
          <w:szCs w:val="15"/>
          <w:lang w:val="en"/>
        </w:rPr>
        <w:t xml:space="preserve"> Level (M</w:t>
      </w:r>
      <w:r w:rsidR="00E14DC5" w:rsidRPr="00B606D5">
        <w:rPr>
          <w:rFonts w:ascii="Arial Narrow" w:hAnsi="Arial Narrow" w:cs="Arial"/>
          <w:b/>
          <w:sz w:val="15"/>
          <w:szCs w:val="15"/>
          <w:lang w:val="en"/>
        </w:rPr>
        <w:t>RD</w:t>
      </w:r>
      <w:r w:rsidRPr="00B606D5">
        <w:rPr>
          <w:rFonts w:ascii="Arial Narrow" w:hAnsi="Arial Narrow" w:cs="Arial"/>
          <w:b/>
          <w:sz w:val="15"/>
          <w:szCs w:val="15"/>
          <w:lang w:val="en"/>
        </w:rPr>
        <w:t>L)</w:t>
      </w:r>
      <w:proofErr w:type="gramStart"/>
      <w:r w:rsidRPr="00B606D5">
        <w:rPr>
          <w:rFonts w:ascii="Arial Narrow" w:hAnsi="Arial Narrow" w:cs="Arial"/>
          <w:b/>
          <w:sz w:val="15"/>
          <w:szCs w:val="15"/>
          <w:lang w:val="en"/>
        </w:rPr>
        <w:t xml:space="preserve">:  </w:t>
      </w:r>
      <w:r w:rsidR="0003104D" w:rsidRPr="00B606D5">
        <w:rPr>
          <w:rFonts w:ascii="Arial Narrow" w:hAnsi="Arial Narrow" w:cs="Arial"/>
          <w:sz w:val="15"/>
          <w:szCs w:val="15"/>
          <w:lang w:val="en"/>
        </w:rPr>
        <w:t>The</w:t>
      </w:r>
      <w:proofErr w:type="gramEnd"/>
      <w:r w:rsidR="0003104D" w:rsidRPr="00B606D5">
        <w:rPr>
          <w:rFonts w:ascii="Arial Narrow" w:hAnsi="Arial Narrow" w:cs="Arial"/>
          <w:sz w:val="15"/>
          <w:szCs w:val="15"/>
          <w:lang w:val="en"/>
        </w:rPr>
        <w:t xml:space="preserve"> highest level of a disinfectant allowed in drinking water. There is convincing evidence that addition of a disinfectant is necessary for control of microbial contaminants.</w:t>
      </w:r>
    </w:p>
    <w:p w14:paraId="4EA27288" w14:textId="191C68E4" w:rsidR="0003104D" w:rsidRPr="00B606D5" w:rsidRDefault="0003104D" w:rsidP="00B606D5">
      <w:pPr>
        <w:widowControl w:val="0"/>
        <w:spacing w:before="0" w:after="0"/>
        <w:rPr>
          <w:rFonts w:ascii="Arial Narrow" w:hAnsi="Arial Narrow" w:cs="Arial"/>
          <w:sz w:val="15"/>
          <w:szCs w:val="15"/>
          <w:lang w:val="en"/>
        </w:rPr>
      </w:pPr>
      <w:r w:rsidRPr="00B606D5">
        <w:rPr>
          <w:rFonts w:ascii="Arial Narrow" w:hAnsi="Arial Narrow" w:cs="Arial"/>
          <w:b/>
          <w:sz w:val="15"/>
          <w:szCs w:val="15"/>
          <w:lang w:val="en"/>
        </w:rPr>
        <w:t>Maximum Residual Disinfectant Level Goal (M</w:t>
      </w:r>
      <w:r w:rsidR="00E14DC5" w:rsidRPr="00B606D5">
        <w:rPr>
          <w:rFonts w:ascii="Arial Narrow" w:hAnsi="Arial Narrow" w:cs="Arial"/>
          <w:b/>
          <w:sz w:val="15"/>
          <w:szCs w:val="15"/>
          <w:lang w:val="en"/>
        </w:rPr>
        <w:t>RD</w:t>
      </w:r>
      <w:r w:rsidRPr="00B606D5">
        <w:rPr>
          <w:rFonts w:ascii="Arial Narrow" w:hAnsi="Arial Narrow" w:cs="Arial"/>
          <w:b/>
          <w:sz w:val="15"/>
          <w:szCs w:val="15"/>
          <w:lang w:val="en"/>
        </w:rPr>
        <w:t>LG)</w:t>
      </w:r>
      <w:proofErr w:type="gramStart"/>
      <w:r w:rsidRPr="00B606D5">
        <w:rPr>
          <w:rFonts w:ascii="Arial Narrow" w:hAnsi="Arial Narrow" w:cs="Arial"/>
          <w:b/>
          <w:sz w:val="15"/>
          <w:szCs w:val="15"/>
          <w:lang w:val="en"/>
        </w:rPr>
        <w:t xml:space="preserve">:  </w:t>
      </w:r>
      <w:r w:rsidRPr="00B606D5">
        <w:rPr>
          <w:rFonts w:ascii="Arial Narrow" w:hAnsi="Arial Narrow" w:cs="Arial"/>
          <w:sz w:val="15"/>
          <w:szCs w:val="15"/>
          <w:lang w:val="en"/>
        </w:rPr>
        <w:t>The</w:t>
      </w:r>
      <w:proofErr w:type="gramEnd"/>
      <w:r w:rsidRPr="00B606D5">
        <w:rPr>
          <w:rFonts w:ascii="Arial Narrow" w:hAnsi="Arial Narrow" w:cs="Arial"/>
          <w:sz w:val="15"/>
          <w:szCs w:val="15"/>
          <w:lang w:val="en"/>
        </w:rPr>
        <w:t xml:space="preserve"> level of a drinking water disinfectant below which there is no known or expected risk to health. MRDLGs do not reflect the benefits of the use of disinfectants to control microbial contaminants.</w:t>
      </w:r>
    </w:p>
    <w:p w14:paraId="4879EB38" w14:textId="2EA0D15B" w:rsidR="00397DC4" w:rsidRPr="00B606D5" w:rsidRDefault="00397DC4" w:rsidP="00B606D5">
      <w:pPr>
        <w:widowControl w:val="0"/>
        <w:spacing w:before="0" w:after="0"/>
        <w:rPr>
          <w:rFonts w:ascii="Arial Narrow" w:hAnsi="Arial Narrow"/>
          <w:sz w:val="15"/>
          <w:szCs w:val="15"/>
          <w:lang w:val="en"/>
        </w:rPr>
      </w:pPr>
      <w:r w:rsidRPr="00B606D5">
        <w:rPr>
          <w:rFonts w:ascii="Arial Narrow" w:hAnsi="Arial Narrow"/>
          <w:b/>
          <w:bCs/>
          <w:sz w:val="15"/>
          <w:szCs w:val="15"/>
          <w:lang w:val="en"/>
        </w:rPr>
        <w:t>Primary Drinking Water Standards (PDWS)</w:t>
      </w:r>
      <w:proofErr w:type="gramStart"/>
      <w:r w:rsidRPr="00B606D5">
        <w:rPr>
          <w:rFonts w:ascii="Arial Narrow" w:hAnsi="Arial Narrow"/>
          <w:b/>
          <w:bCs/>
          <w:sz w:val="15"/>
          <w:szCs w:val="15"/>
          <w:lang w:val="en"/>
        </w:rPr>
        <w:t>:</w:t>
      </w:r>
      <w:r w:rsidRPr="00B606D5">
        <w:rPr>
          <w:rFonts w:ascii="Arial Narrow" w:hAnsi="Arial Narrow"/>
          <w:sz w:val="15"/>
          <w:szCs w:val="15"/>
          <w:lang w:val="en"/>
        </w:rPr>
        <w:t xml:space="preserve">  MCLs</w:t>
      </w:r>
      <w:proofErr w:type="gramEnd"/>
      <w:r w:rsidRPr="00B606D5">
        <w:rPr>
          <w:rFonts w:ascii="Arial Narrow" w:hAnsi="Arial Narrow"/>
          <w:sz w:val="15"/>
          <w:szCs w:val="15"/>
          <w:lang w:val="en"/>
        </w:rPr>
        <w:t xml:space="preserve"> </w:t>
      </w:r>
      <w:r w:rsidR="00E14DC5" w:rsidRPr="00B606D5">
        <w:rPr>
          <w:rFonts w:ascii="Arial Narrow" w:hAnsi="Arial Narrow"/>
          <w:sz w:val="15"/>
          <w:szCs w:val="15"/>
          <w:lang w:val="en"/>
        </w:rPr>
        <w:t xml:space="preserve">and MRDLs </w:t>
      </w:r>
      <w:r w:rsidRPr="00B606D5">
        <w:rPr>
          <w:rFonts w:ascii="Arial Narrow" w:hAnsi="Arial Narrow"/>
          <w:sz w:val="15"/>
          <w:szCs w:val="15"/>
          <w:lang w:val="en"/>
        </w:rPr>
        <w:t>for contaminants that affect health along with their monitoring and reporting requirements, and water treatment requirements.</w:t>
      </w:r>
    </w:p>
    <w:p w14:paraId="0841A1AF" w14:textId="77777777" w:rsidR="00397DC4" w:rsidRPr="00B606D5" w:rsidRDefault="00397DC4" w:rsidP="00B606D5">
      <w:pPr>
        <w:widowControl w:val="0"/>
        <w:spacing w:before="0" w:after="0"/>
        <w:rPr>
          <w:rFonts w:ascii="Arial Narrow" w:hAnsi="Arial Narrow"/>
          <w:sz w:val="15"/>
          <w:szCs w:val="15"/>
          <w:lang w:val="en"/>
        </w:rPr>
      </w:pPr>
      <w:r w:rsidRPr="00B606D5">
        <w:rPr>
          <w:rFonts w:ascii="Arial Narrow" w:hAnsi="Arial Narrow"/>
          <w:b/>
          <w:bCs/>
          <w:sz w:val="15"/>
          <w:szCs w:val="15"/>
          <w:lang w:val="en"/>
        </w:rPr>
        <w:t>Public Health Goal (PHG)</w:t>
      </w:r>
      <w:proofErr w:type="gramStart"/>
      <w:r w:rsidRPr="00B606D5">
        <w:rPr>
          <w:rFonts w:ascii="Arial Narrow" w:hAnsi="Arial Narrow"/>
          <w:b/>
          <w:bCs/>
          <w:sz w:val="15"/>
          <w:szCs w:val="15"/>
          <w:lang w:val="en"/>
        </w:rPr>
        <w:t>:</w:t>
      </w:r>
      <w:r w:rsidRPr="00B606D5">
        <w:rPr>
          <w:rFonts w:ascii="Arial Narrow" w:hAnsi="Arial Narrow"/>
          <w:sz w:val="15"/>
          <w:szCs w:val="15"/>
          <w:lang w:val="en"/>
        </w:rPr>
        <w:t xml:space="preserve">  The</w:t>
      </w:r>
      <w:proofErr w:type="gramEnd"/>
      <w:r w:rsidRPr="00B606D5">
        <w:rPr>
          <w:rFonts w:ascii="Arial Narrow" w:hAnsi="Arial Narrow"/>
          <w:sz w:val="15"/>
          <w:szCs w:val="15"/>
          <w:lang w:val="en"/>
        </w:rPr>
        <w:t xml:space="preserve"> level of </w:t>
      </w:r>
      <w:proofErr w:type="gramStart"/>
      <w:r w:rsidRPr="00B606D5">
        <w:rPr>
          <w:rFonts w:ascii="Arial Narrow" w:hAnsi="Arial Narrow"/>
          <w:sz w:val="15"/>
          <w:szCs w:val="15"/>
          <w:lang w:val="en"/>
        </w:rPr>
        <w:t>a contaminant</w:t>
      </w:r>
      <w:proofErr w:type="gramEnd"/>
      <w:r w:rsidRPr="00B606D5">
        <w:rPr>
          <w:rFonts w:ascii="Arial Narrow" w:hAnsi="Arial Narrow"/>
          <w:sz w:val="15"/>
          <w:szCs w:val="15"/>
          <w:lang w:val="en"/>
        </w:rPr>
        <w:t xml:space="preserve"> in drinking water below which there is no known or expected risk to health.  PHGs are </w:t>
      </w:r>
      <w:proofErr w:type="gramStart"/>
      <w:r w:rsidRPr="00B606D5">
        <w:rPr>
          <w:rFonts w:ascii="Arial Narrow" w:hAnsi="Arial Narrow"/>
          <w:sz w:val="15"/>
          <w:szCs w:val="15"/>
          <w:lang w:val="en"/>
        </w:rPr>
        <w:t>set</w:t>
      </w:r>
      <w:proofErr w:type="gramEnd"/>
      <w:r w:rsidRPr="00B606D5">
        <w:rPr>
          <w:rFonts w:ascii="Arial Narrow" w:hAnsi="Arial Narrow"/>
          <w:sz w:val="15"/>
          <w:szCs w:val="15"/>
          <w:lang w:val="en"/>
        </w:rPr>
        <w:t xml:space="preserve"> by the California Environmental Protection Agency. </w:t>
      </w:r>
    </w:p>
    <w:p w14:paraId="4BF67B37" w14:textId="77777777" w:rsidR="00397DC4" w:rsidRPr="00B606D5" w:rsidRDefault="00397DC4" w:rsidP="00B606D5">
      <w:pPr>
        <w:widowControl w:val="0"/>
        <w:spacing w:before="0" w:after="0"/>
        <w:rPr>
          <w:rFonts w:ascii="Arial Narrow" w:hAnsi="Arial Narrow" w:cs="Arial"/>
          <w:sz w:val="15"/>
          <w:szCs w:val="15"/>
          <w:lang w:val="en"/>
        </w:rPr>
      </w:pPr>
      <w:r w:rsidRPr="00B606D5">
        <w:rPr>
          <w:rFonts w:ascii="Arial Narrow" w:hAnsi="Arial Narrow" w:cs="Arial"/>
          <w:b/>
          <w:sz w:val="15"/>
          <w:szCs w:val="15"/>
          <w:lang w:val="en"/>
        </w:rPr>
        <w:t>Regulatory</w:t>
      </w:r>
      <w:r w:rsidRPr="00B606D5">
        <w:rPr>
          <w:rFonts w:ascii="Arial Narrow" w:hAnsi="Arial Narrow" w:cs="Arial"/>
          <w:sz w:val="15"/>
          <w:szCs w:val="15"/>
          <w:lang w:val="en"/>
        </w:rPr>
        <w:t xml:space="preserve"> </w:t>
      </w:r>
      <w:r w:rsidRPr="00B606D5">
        <w:rPr>
          <w:rFonts w:ascii="Arial Narrow" w:hAnsi="Arial Narrow" w:cs="Arial"/>
          <w:b/>
          <w:sz w:val="15"/>
          <w:szCs w:val="15"/>
          <w:lang w:val="en"/>
        </w:rPr>
        <w:t>Action Level:</w:t>
      </w:r>
      <w:r w:rsidRPr="00B606D5">
        <w:rPr>
          <w:rFonts w:ascii="Arial Narrow" w:hAnsi="Arial Narrow" w:cs="Arial"/>
          <w:sz w:val="15"/>
          <w:szCs w:val="15"/>
          <w:lang w:val="en"/>
        </w:rPr>
        <w:t xml:space="preserve"> </w:t>
      </w:r>
      <w:r w:rsidRPr="00B606D5">
        <w:rPr>
          <w:rFonts w:ascii="Arial Narrow" w:hAnsi="Arial Narrow" w:cs="Arial"/>
          <w:b/>
          <w:sz w:val="15"/>
          <w:szCs w:val="15"/>
          <w:lang w:val="en"/>
        </w:rPr>
        <w:t>(AL):</w:t>
      </w:r>
      <w:r w:rsidRPr="00B606D5">
        <w:rPr>
          <w:rFonts w:ascii="Arial Narrow" w:hAnsi="Arial Narrow" w:cs="Arial"/>
          <w:sz w:val="15"/>
          <w:szCs w:val="15"/>
          <w:lang w:val="en"/>
        </w:rPr>
        <w:t xml:space="preserve"> The concentration of a contaminant which, if exceeded, triggers treatment or other requirements which a water system must follow.</w:t>
      </w:r>
    </w:p>
    <w:p w14:paraId="190B31BE" w14:textId="0FE831BD" w:rsidR="00E14DC5" w:rsidRPr="00B606D5" w:rsidRDefault="00E14DC5" w:rsidP="00B606D5">
      <w:pPr>
        <w:widowControl w:val="0"/>
        <w:spacing w:before="0" w:after="0"/>
        <w:rPr>
          <w:rFonts w:ascii="Arial Narrow" w:hAnsi="Arial Narrow" w:cs="Arial"/>
          <w:sz w:val="15"/>
          <w:szCs w:val="15"/>
          <w:lang w:val="en"/>
        </w:rPr>
      </w:pPr>
      <w:r w:rsidRPr="00B606D5">
        <w:rPr>
          <w:rFonts w:ascii="Arial Narrow" w:hAnsi="Arial Narrow" w:cs="Arial"/>
          <w:b/>
          <w:sz w:val="15"/>
          <w:szCs w:val="15"/>
          <w:lang w:val="en"/>
        </w:rPr>
        <w:t>ND:</w:t>
      </w:r>
      <w:r w:rsidRPr="00B606D5">
        <w:rPr>
          <w:rFonts w:ascii="Arial Narrow" w:hAnsi="Arial Narrow" w:cs="Arial"/>
          <w:sz w:val="15"/>
          <w:szCs w:val="15"/>
          <w:lang w:val="en"/>
        </w:rPr>
        <w:t xml:space="preserve"> no</w:t>
      </w:r>
      <w:r w:rsidR="00D435BD" w:rsidRPr="00B606D5">
        <w:rPr>
          <w:rFonts w:ascii="Arial Narrow" w:hAnsi="Arial Narrow" w:cs="Arial"/>
          <w:sz w:val="15"/>
          <w:szCs w:val="15"/>
          <w:lang w:val="en"/>
        </w:rPr>
        <w:t>t</w:t>
      </w:r>
      <w:r w:rsidRPr="00B606D5">
        <w:rPr>
          <w:rFonts w:ascii="Arial Narrow" w:hAnsi="Arial Narrow" w:cs="Arial"/>
          <w:sz w:val="15"/>
          <w:szCs w:val="15"/>
          <w:lang w:val="en"/>
        </w:rPr>
        <w:t xml:space="preserve"> </w:t>
      </w:r>
      <w:r w:rsidR="00CC489C" w:rsidRPr="00B606D5">
        <w:rPr>
          <w:rFonts w:ascii="Arial Narrow" w:hAnsi="Arial Narrow" w:cs="Arial"/>
          <w:sz w:val="15"/>
          <w:szCs w:val="15"/>
          <w:lang w:val="en"/>
        </w:rPr>
        <w:t>detected</w:t>
      </w:r>
    </w:p>
    <w:p w14:paraId="5F176881" w14:textId="4D4DB49F" w:rsidR="00156C74" w:rsidRPr="00B606D5" w:rsidRDefault="00156C74" w:rsidP="00B606D5">
      <w:pPr>
        <w:widowControl w:val="0"/>
        <w:spacing w:before="0" w:after="0"/>
        <w:rPr>
          <w:rFonts w:ascii="Arial Narrow" w:hAnsi="Arial Narrow" w:cs="Arial"/>
          <w:sz w:val="15"/>
          <w:szCs w:val="15"/>
          <w:lang w:val="en"/>
        </w:rPr>
      </w:pPr>
      <w:proofErr w:type="spellStart"/>
      <w:r w:rsidRPr="00B606D5">
        <w:rPr>
          <w:rFonts w:ascii="Arial Narrow" w:hAnsi="Arial Narrow" w:cs="Arial"/>
          <w:b/>
          <w:bCs/>
          <w:color w:val="auto"/>
          <w:sz w:val="15"/>
          <w:szCs w:val="15"/>
          <w:lang w:val="en"/>
        </w:rPr>
        <w:t>pCi</w:t>
      </w:r>
      <w:proofErr w:type="spellEnd"/>
      <w:r w:rsidRPr="00B606D5">
        <w:rPr>
          <w:rFonts w:ascii="Arial Narrow" w:hAnsi="Arial Narrow" w:cs="Arial"/>
          <w:b/>
          <w:bCs/>
          <w:color w:val="auto"/>
          <w:sz w:val="15"/>
          <w:szCs w:val="15"/>
          <w:lang w:val="en"/>
        </w:rPr>
        <w:t xml:space="preserve">/L: </w:t>
      </w:r>
      <w:r w:rsidRPr="00B606D5">
        <w:rPr>
          <w:rFonts w:ascii="Arial Narrow" w:hAnsi="Arial Narrow" w:cs="Arial"/>
          <w:color w:val="auto"/>
          <w:sz w:val="15"/>
          <w:szCs w:val="15"/>
          <w:lang w:val="en"/>
        </w:rPr>
        <w:t>Picocuries per liter (measure of radiation)</w:t>
      </w:r>
    </w:p>
    <w:p w14:paraId="39CE4CF1" w14:textId="59C8CE30" w:rsidR="00E14DC5" w:rsidRPr="00B606D5" w:rsidRDefault="00316F33" w:rsidP="00B606D5">
      <w:pPr>
        <w:widowControl w:val="0"/>
        <w:spacing w:before="0" w:after="0"/>
        <w:rPr>
          <w:rFonts w:ascii="Arial Narrow" w:hAnsi="Arial Narrow" w:cs="Arial"/>
          <w:sz w:val="15"/>
          <w:szCs w:val="15"/>
          <w:lang w:val="en"/>
        </w:rPr>
      </w:pPr>
      <w:r w:rsidRPr="00B606D5">
        <w:rPr>
          <w:rFonts w:ascii="Arial Narrow" w:hAnsi="Arial Narrow" w:cs="Arial"/>
          <w:b/>
          <w:sz w:val="15"/>
          <w:szCs w:val="15"/>
          <w:lang w:val="en"/>
        </w:rPr>
        <w:t>ppm</w:t>
      </w:r>
      <w:r w:rsidR="00E14DC5" w:rsidRPr="00B606D5">
        <w:rPr>
          <w:rFonts w:ascii="Arial Narrow" w:hAnsi="Arial Narrow" w:cs="Arial"/>
          <w:sz w:val="15"/>
          <w:szCs w:val="15"/>
          <w:lang w:val="en"/>
        </w:rPr>
        <w:t>: parts per million or milligrams per liter</w:t>
      </w:r>
      <w:r w:rsidR="00D92E85" w:rsidRPr="00B606D5">
        <w:rPr>
          <w:rFonts w:ascii="Arial Narrow" w:hAnsi="Arial Narrow" w:cs="Arial"/>
          <w:sz w:val="15"/>
          <w:szCs w:val="15"/>
          <w:lang w:val="en"/>
        </w:rPr>
        <w:t xml:space="preserve"> (mg/L)</w:t>
      </w:r>
    </w:p>
    <w:p w14:paraId="49E1D1AF" w14:textId="079AFFED" w:rsidR="00397DC4" w:rsidRPr="00B606D5" w:rsidRDefault="00316F33" w:rsidP="00B606D5">
      <w:pPr>
        <w:widowControl w:val="0"/>
        <w:spacing w:before="0" w:after="0"/>
        <w:rPr>
          <w:rFonts w:ascii="Arial Narrow" w:hAnsi="Arial Narrow" w:cs="Arial"/>
          <w:sz w:val="15"/>
          <w:szCs w:val="15"/>
          <w:lang w:val="en"/>
        </w:rPr>
      </w:pPr>
      <w:r w:rsidRPr="00B606D5">
        <w:rPr>
          <w:rFonts w:ascii="Arial Narrow" w:hAnsi="Arial Narrow" w:cs="Arial"/>
          <w:b/>
          <w:sz w:val="15"/>
          <w:szCs w:val="15"/>
          <w:lang w:val="en"/>
        </w:rPr>
        <w:t>ppb</w:t>
      </w:r>
      <w:r w:rsidR="00397DC4" w:rsidRPr="00B606D5">
        <w:rPr>
          <w:rFonts w:ascii="Arial Narrow" w:hAnsi="Arial Narrow" w:cs="Arial"/>
          <w:b/>
          <w:sz w:val="15"/>
          <w:szCs w:val="15"/>
          <w:lang w:val="en"/>
        </w:rPr>
        <w:t>:</w:t>
      </w:r>
      <w:r w:rsidR="00397DC4" w:rsidRPr="00B606D5">
        <w:rPr>
          <w:rFonts w:ascii="Arial Narrow" w:hAnsi="Arial Narrow" w:cs="Arial"/>
          <w:sz w:val="15"/>
          <w:szCs w:val="15"/>
          <w:lang w:val="en"/>
        </w:rPr>
        <w:t xml:space="preserve"> parts per billion or micrograms per liter</w:t>
      </w:r>
      <w:r w:rsidR="00D92E85" w:rsidRPr="00B606D5">
        <w:rPr>
          <w:rFonts w:ascii="Arial Narrow" w:hAnsi="Arial Narrow" w:cs="Arial"/>
          <w:sz w:val="15"/>
          <w:szCs w:val="15"/>
          <w:lang w:val="en"/>
        </w:rPr>
        <w:t xml:space="preserve"> (µg/L)</w:t>
      </w:r>
    </w:p>
    <w:p w14:paraId="368F889E" w14:textId="154DFFD1" w:rsidR="003817D1" w:rsidRPr="00B606D5" w:rsidRDefault="003817D1" w:rsidP="00B606D5">
      <w:pPr>
        <w:widowControl w:val="0"/>
        <w:spacing w:before="0" w:after="0"/>
        <w:rPr>
          <w:rFonts w:ascii="Arial Narrow" w:hAnsi="Arial Narrow" w:cs="Arial"/>
          <w:sz w:val="15"/>
          <w:szCs w:val="15"/>
          <w:lang w:val="en"/>
        </w:rPr>
      </w:pPr>
      <w:r w:rsidRPr="00B606D5">
        <w:rPr>
          <w:rFonts w:ascii="Arial Narrow" w:hAnsi="Arial Narrow"/>
          <w:b/>
          <w:bCs/>
          <w:sz w:val="15"/>
          <w:szCs w:val="15"/>
        </w:rPr>
        <w:t>µS/cm:</w:t>
      </w:r>
      <w:r w:rsidRPr="00B606D5">
        <w:rPr>
          <w:rFonts w:ascii="Arial Narrow" w:hAnsi="Arial Narrow"/>
          <w:sz w:val="15"/>
          <w:szCs w:val="15"/>
        </w:rPr>
        <w:t xml:space="preserve"> </w:t>
      </w:r>
      <w:proofErr w:type="spellStart"/>
      <w:r w:rsidRPr="00B606D5">
        <w:rPr>
          <w:rFonts w:ascii="Arial Narrow" w:hAnsi="Arial Narrow"/>
          <w:sz w:val="15"/>
          <w:szCs w:val="15"/>
        </w:rPr>
        <w:t>Microsiemens</w:t>
      </w:r>
      <w:proofErr w:type="spellEnd"/>
      <w:r w:rsidRPr="00B606D5">
        <w:rPr>
          <w:rFonts w:ascii="Arial Narrow" w:hAnsi="Arial Narrow"/>
          <w:sz w:val="15"/>
          <w:szCs w:val="15"/>
        </w:rPr>
        <w:t xml:space="preserve"> per centimeter</w:t>
      </w:r>
    </w:p>
    <w:p w14:paraId="32B76F26" w14:textId="1D0930C2" w:rsidR="0030138D" w:rsidRPr="00B606D5" w:rsidRDefault="00DC355C" w:rsidP="00B606D5">
      <w:pPr>
        <w:widowControl w:val="0"/>
        <w:spacing w:after="0"/>
        <w:rPr>
          <w:rFonts w:ascii="Arial Narrow" w:hAnsi="Arial Narrow" w:cs="Arial"/>
          <w:sz w:val="15"/>
          <w:szCs w:val="15"/>
          <w:lang w:val="en"/>
        </w:rPr>
      </w:pPr>
      <w:r w:rsidRPr="00B606D5">
        <w:rPr>
          <w:rFonts w:ascii="Arial Narrow" w:hAnsi="Arial Narrow" w:cs="Arial"/>
          <w:b/>
          <w:sz w:val="15"/>
          <w:szCs w:val="15"/>
          <w:u w:val="single"/>
          <w:lang w:val="en"/>
        </w:rPr>
        <w:t>GENERAL INFORMATION ON DRINKING WATER</w:t>
      </w:r>
    </w:p>
    <w:p w14:paraId="3DE17A6B" w14:textId="60BFD28E" w:rsidR="0030138D" w:rsidRPr="00B606D5" w:rsidRDefault="0030138D" w:rsidP="00B52E23">
      <w:pPr>
        <w:widowControl w:val="0"/>
        <w:spacing w:before="0" w:after="0" w:line="160" w:lineRule="exact"/>
        <w:rPr>
          <w:rFonts w:ascii="Arial Narrow" w:hAnsi="Arial Narrow" w:cs="Arial"/>
          <w:color w:val="auto"/>
          <w:kern w:val="0"/>
          <w:sz w:val="15"/>
          <w:szCs w:val="15"/>
        </w:rPr>
      </w:pPr>
      <w:r w:rsidRPr="00B606D5">
        <w:rPr>
          <w:rFonts w:ascii="Arial Narrow" w:hAnsi="Arial Narrow" w:cs="Arial"/>
          <w:sz w:val="15"/>
          <w:szCs w:val="15"/>
          <w:lang w:val="en"/>
        </w:rPr>
        <w:t xml:space="preserve">The inclusion of the following educational language is mandated by the </w:t>
      </w:r>
      <w:r w:rsidRPr="00B606D5">
        <w:rPr>
          <w:rFonts w:ascii="Arial Narrow" w:hAnsi="Arial Narrow" w:cs="Arial"/>
          <w:color w:val="auto"/>
          <w:kern w:val="0"/>
          <w:sz w:val="15"/>
          <w:szCs w:val="15"/>
        </w:rPr>
        <w:t xml:space="preserve">U.S. Environmental Protection Agency (USEPA) and </w:t>
      </w:r>
      <w:r w:rsidR="009C2D95" w:rsidRPr="00B606D5">
        <w:rPr>
          <w:rFonts w:ascii="Arial Narrow" w:hAnsi="Arial Narrow" w:cs="Arial"/>
          <w:color w:val="auto"/>
          <w:kern w:val="0"/>
          <w:sz w:val="15"/>
          <w:szCs w:val="15"/>
        </w:rPr>
        <w:t>DDW</w:t>
      </w:r>
      <w:r w:rsidRPr="00B606D5">
        <w:rPr>
          <w:rFonts w:ascii="Arial Narrow" w:hAnsi="Arial Narrow" w:cs="Arial"/>
          <w:color w:val="auto"/>
          <w:kern w:val="0"/>
          <w:sz w:val="15"/>
          <w:szCs w:val="15"/>
        </w:rPr>
        <w:t xml:space="preserve"> for all Consumer Confidents Reports issued by public water systems. </w:t>
      </w:r>
    </w:p>
    <w:p w14:paraId="2E4AA570" w14:textId="2D3C622C" w:rsidR="0030138D" w:rsidRPr="00B606D5" w:rsidRDefault="0030138D" w:rsidP="00B52E23">
      <w:pPr>
        <w:spacing w:after="0" w:line="160" w:lineRule="exact"/>
        <w:rPr>
          <w:rFonts w:ascii="Arial Narrow" w:hAnsi="Arial Narrow" w:cs="Arial"/>
          <w:color w:val="auto"/>
          <w:kern w:val="0"/>
          <w:sz w:val="15"/>
          <w:szCs w:val="15"/>
        </w:rPr>
      </w:pPr>
      <w:r w:rsidRPr="00B606D5">
        <w:rPr>
          <w:rFonts w:ascii="Arial Narrow" w:hAnsi="Arial Narrow" w:cs="Arial"/>
          <w:color w:val="auto"/>
          <w:kern w:val="0"/>
          <w:sz w:val="15"/>
          <w:szCs w:val="15"/>
        </w:rPr>
        <w:t xml:space="preserve">The sources of drinking water (both tap water and bottled water) include rivers, lakes, streams, ponds, reservoirs, springs, and wells. As water travels over the surface of the land or through the ground, it dissolves </w:t>
      </w:r>
      <w:r w:rsidR="00D41FF4" w:rsidRPr="00B606D5">
        <w:rPr>
          <w:rFonts w:ascii="Arial Narrow" w:hAnsi="Arial Narrow" w:cs="Arial"/>
          <w:color w:val="auto"/>
          <w:kern w:val="0"/>
          <w:sz w:val="15"/>
          <w:szCs w:val="15"/>
        </w:rPr>
        <w:t>naturally occurring</w:t>
      </w:r>
      <w:r w:rsidRPr="00B606D5">
        <w:rPr>
          <w:rFonts w:ascii="Arial Narrow" w:hAnsi="Arial Narrow" w:cs="Arial"/>
          <w:color w:val="auto"/>
          <w:kern w:val="0"/>
          <w:sz w:val="15"/>
          <w:szCs w:val="15"/>
        </w:rPr>
        <w:t xml:space="preserve"> minerals and, in some cases, radioactive material, and can pick up substances resulting from the presence of animals or from human activity.</w:t>
      </w:r>
    </w:p>
    <w:p w14:paraId="364616E4" w14:textId="77777777" w:rsidR="00196C0B" w:rsidRDefault="00CE09A7" w:rsidP="00B52E23">
      <w:pPr>
        <w:widowControl w:val="0"/>
        <w:spacing w:after="0" w:line="160" w:lineRule="exact"/>
        <w:rPr>
          <w:rFonts w:ascii="Arial Narrow" w:hAnsi="Arial Narrow" w:cs="Arial"/>
          <w:color w:val="auto"/>
          <w:kern w:val="0"/>
          <w:sz w:val="15"/>
          <w:szCs w:val="15"/>
        </w:rPr>
      </w:pPr>
      <w:proofErr w:type="gramStart"/>
      <w:r w:rsidRPr="00B606D5">
        <w:rPr>
          <w:rFonts w:ascii="Arial Narrow" w:hAnsi="Arial Narrow" w:cs="Arial"/>
          <w:color w:val="auto"/>
          <w:kern w:val="0"/>
          <w:sz w:val="15"/>
          <w:szCs w:val="15"/>
        </w:rPr>
        <w:t>In order to</w:t>
      </w:r>
      <w:proofErr w:type="gramEnd"/>
      <w:r w:rsidRPr="00B606D5">
        <w:rPr>
          <w:rFonts w:ascii="Arial Narrow" w:hAnsi="Arial Narrow" w:cs="Arial"/>
          <w:color w:val="auto"/>
          <w:kern w:val="0"/>
          <w:sz w:val="15"/>
          <w:szCs w:val="15"/>
        </w:rPr>
        <w:t xml:space="preserve"> ensure that tap water is safe to drink, the USEPA and the SWRCB prescribe regulations that limit the </w:t>
      </w:r>
      <w:proofErr w:type="gramStart"/>
      <w:r w:rsidRPr="00B606D5">
        <w:rPr>
          <w:rFonts w:ascii="Arial Narrow" w:hAnsi="Arial Narrow" w:cs="Arial"/>
          <w:color w:val="auto"/>
          <w:kern w:val="0"/>
          <w:sz w:val="15"/>
          <w:szCs w:val="15"/>
        </w:rPr>
        <w:t>amount</w:t>
      </w:r>
      <w:proofErr w:type="gramEnd"/>
      <w:r w:rsidRPr="00B606D5">
        <w:rPr>
          <w:rFonts w:ascii="Arial Narrow" w:hAnsi="Arial Narrow" w:cs="Arial"/>
          <w:color w:val="auto"/>
          <w:kern w:val="0"/>
          <w:sz w:val="15"/>
          <w:szCs w:val="15"/>
        </w:rPr>
        <w:t xml:space="preserve"> of certain contaminants in water provided by public water systems.  </w:t>
      </w:r>
    </w:p>
    <w:p w14:paraId="7B3C742C" w14:textId="1B1C6C9D" w:rsidR="00CE09A7" w:rsidRDefault="00CE09A7" w:rsidP="00B52E23">
      <w:pPr>
        <w:widowControl w:val="0"/>
        <w:spacing w:after="0" w:line="160" w:lineRule="exact"/>
        <w:rPr>
          <w:rFonts w:ascii="Arial Narrow" w:hAnsi="Arial Narrow" w:cs="Arial"/>
          <w:color w:val="auto"/>
          <w:kern w:val="0"/>
          <w:sz w:val="15"/>
          <w:szCs w:val="15"/>
        </w:rPr>
      </w:pPr>
      <w:r w:rsidRPr="00B606D5">
        <w:rPr>
          <w:rFonts w:ascii="Arial Narrow" w:hAnsi="Arial Narrow" w:cs="Arial"/>
          <w:color w:val="auto"/>
          <w:kern w:val="0"/>
          <w:sz w:val="15"/>
          <w:szCs w:val="15"/>
        </w:rPr>
        <w:t>The U.S. Food and Drug Administration regulations and California law also establish limits for contaminants in bottled water that provide the same protection for public health.</w:t>
      </w:r>
    </w:p>
    <w:p w14:paraId="735BC238" w14:textId="02EABE5D" w:rsidR="0030138D" w:rsidRPr="00B606D5" w:rsidRDefault="00DC355C" w:rsidP="00B52E23">
      <w:pPr>
        <w:widowControl w:val="0"/>
        <w:spacing w:after="0" w:line="160" w:lineRule="exact"/>
        <w:rPr>
          <w:rFonts w:ascii="Arial Narrow" w:hAnsi="Arial Narrow" w:cs="Arial"/>
          <w:sz w:val="15"/>
          <w:szCs w:val="15"/>
          <w:lang w:val="en"/>
        </w:rPr>
      </w:pPr>
      <w:r w:rsidRPr="00B606D5">
        <w:rPr>
          <w:rFonts w:ascii="Arial Narrow" w:hAnsi="Arial Narrow" w:cs="Arial"/>
          <w:sz w:val="15"/>
          <w:szCs w:val="15"/>
          <w:lang w:val="en"/>
        </w:rPr>
        <w:t>All drinking water, including bottled water, may reasonably be expected to contain at least small amounts of some contaminants.  The presence of contaminants does not necessarily indicate that the water poses a health risk.  More information about contaminants and potential health effects can be obtained by calling the USEPA’s Safe Drinking Water Hotline (1-800-426-4791).</w:t>
      </w:r>
    </w:p>
    <w:p w14:paraId="2D3DCD37" w14:textId="05E66921" w:rsidR="00DC355C" w:rsidRPr="00B606D5" w:rsidRDefault="00DC355C" w:rsidP="00B52E23">
      <w:pPr>
        <w:widowControl w:val="0"/>
        <w:spacing w:after="0" w:line="160" w:lineRule="exact"/>
        <w:rPr>
          <w:rFonts w:ascii="Arial Narrow" w:hAnsi="Arial Narrow" w:cs="Arial"/>
          <w:sz w:val="15"/>
          <w:szCs w:val="15"/>
          <w:lang w:val="en"/>
        </w:rPr>
      </w:pPr>
      <w:r w:rsidRPr="00B606D5">
        <w:rPr>
          <w:rFonts w:ascii="Arial Narrow" w:hAnsi="Arial Narrow" w:cs="Arial"/>
          <w:sz w:val="15"/>
          <w:szCs w:val="15"/>
          <w:lang w:val="en"/>
        </w:rPr>
        <w:t xml:space="preserve">Some people may be more vulnerable to contaminants in drinking water than the general population.  Immuno-compromised </w:t>
      </w:r>
      <w:proofErr w:type="gramStart"/>
      <w:r w:rsidRPr="00B606D5">
        <w:rPr>
          <w:rFonts w:ascii="Arial Narrow" w:hAnsi="Arial Narrow" w:cs="Arial"/>
          <w:sz w:val="15"/>
          <w:szCs w:val="15"/>
          <w:lang w:val="en"/>
        </w:rPr>
        <w:t>persons</w:t>
      </w:r>
      <w:proofErr w:type="gramEnd"/>
      <w:r w:rsidRPr="00B606D5">
        <w:rPr>
          <w:rFonts w:ascii="Arial Narrow" w:hAnsi="Arial Narrow" w:cs="Arial"/>
          <w:sz w:val="15"/>
          <w:szCs w:val="15"/>
          <w:lang w:val="en"/>
        </w:rPr>
        <w:t xml:space="preserve"> such as </w:t>
      </w:r>
      <w:proofErr w:type="gramStart"/>
      <w:r w:rsidRPr="00B606D5">
        <w:rPr>
          <w:rFonts w:ascii="Arial Narrow" w:hAnsi="Arial Narrow" w:cs="Arial"/>
          <w:sz w:val="15"/>
          <w:szCs w:val="15"/>
          <w:lang w:val="en"/>
        </w:rPr>
        <w:t>persons</w:t>
      </w:r>
      <w:proofErr w:type="gramEnd"/>
      <w:r w:rsidRPr="00B606D5">
        <w:rPr>
          <w:rFonts w:ascii="Arial Narrow" w:hAnsi="Arial Narrow" w:cs="Arial"/>
          <w:sz w:val="15"/>
          <w:szCs w:val="15"/>
          <w:lang w:val="en"/>
        </w:rPr>
        <w:t xml:space="preserve"> with cancer undergoing chemotherapy, </w:t>
      </w:r>
      <w:proofErr w:type="gramStart"/>
      <w:r w:rsidRPr="00B606D5">
        <w:rPr>
          <w:rFonts w:ascii="Arial Narrow" w:hAnsi="Arial Narrow" w:cs="Arial"/>
          <w:sz w:val="15"/>
          <w:szCs w:val="15"/>
          <w:lang w:val="en"/>
        </w:rPr>
        <w:t>persons</w:t>
      </w:r>
      <w:proofErr w:type="gramEnd"/>
      <w:r w:rsidRPr="00B606D5">
        <w:rPr>
          <w:rFonts w:ascii="Arial Narrow" w:hAnsi="Arial Narrow" w:cs="Arial"/>
          <w:sz w:val="15"/>
          <w:szCs w:val="15"/>
          <w:lang w:val="en"/>
        </w:rPr>
        <w:t xml:space="preserve"> who have undergone organ transplants, people with HIV/AIDS or other immune system disorders, some elderly, and infants can be particularly at risk from </w:t>
      </w:r>
      <w:r w:rsidRPr="00B606D5">
        <w:rPr>
          <w:rFonts w:ascii="Arial Narrow" w:hAnsi="Arial Narrow" w:cs="Arial"/>
          <w:sz w:val="15"/>
          <w:szCs w:val="15"/>
          <w:lang w:val="en"/>
        </w:rPr>
        <w:t>infections.  These people should seek advice about drinking water from their health care providers.  U.S. EPA/Centers for Disease Control (CDC) guidelines on appropriate means to lessen the risk of infection by Cryptosporidium and other microbial contaminants are available from the Safe Drinking Water Hotline (1-800-426-4791).</w:t>
      </w:r>
    </w:p>
    <w:p w14:paraId="1DC5C139" w14:textId="77777777" w:rsidR="00F31A5E" w:rsidRPr="00B606D5" w:rsidRDefault="00F31A5E" w:rsidP="00B52E23">
      <w:pPr>
        <w:spacing w:after="0" w:line="160" w:lineRule="exact"/>
        <w:rPr>
          <w:rFonts w:ascii="Arial Narrow" w:hAnsi="Arial Narrow" w:cs="Arial"/>
          <w:color w:val="auto"/>
          <w:kern w:val="0"/>
          <w:sz w:val="15"/>
          <w:szCs w:val="15"/>
        </w:rPr>
      </w:pPr>
      <w:r w:rsidRPr="00B606D5">
        <w:rPr>
          <w:rFonts w:ascii="Arial Narrow" w:hAnsi="Arial Narrow" w:cs="Arial"/>
          <w:color w:val="auto"/>
          <w:kern w:val="0"/>
          <w:sz w:val="15"/>
          <w:szCs w:val="15"/>
        </w:rPr>
        <w:t>Contaminants that may be present in source water include:</w:t>
      </w:r>
    </w:p>
    <w:p w14:paraId="46926E37" w14:textId="77777777" w:rsidR="00F31A5E" w:rsidRPr="00B606D5" w:rsidRDefault="00F31A5E" w:rsidP="00B52E23">
      <w:pPr>
        <w:spacing w:before="0" w:after="0" w:line="160" w:lineRule="exact"/>
        <w:rPr>
          <w:rFonts w:ascii="Arial Narrow" w:hAnsi="Arial Narrow" w:cs="Arial"/>
          <w:color w:val="auto"/>
          <w:kern w:val="0"/>
          <w:sz w:val="15"/>
          <w:szCs w:val="15"/>
        </w:rPr>
      </w:pPr>
      <w:r w:rsidRPr="00B606D5">
        <w:rPr>
          <w:rFonts w:ascii="Arial Narrow" w:hAnsi="Arial Narrow" w:cs="Arial"/>
          <w:b/>
          <w:bCs/>
          <w:color w:val="auto"/>
          <w:kern w:val="0"/>
          <w:sz w:val="15"/>
          <w:szCs w:val="15"/>
        </w:rPr>
        <w:t>Microbial contaminants,</w:t>
      </w:r>
      <w:r w:rsidRPr="00B606D5">
        <w:rPr>
          <w:rFonts w:ascii="Arial Narrow" w:hAnsi="Arial Narrow" w:cs="Arial"/>
          <w:color w:val="auto"/>
          <w:kern w:val="0"/>
          <w:sz w:val="15"/>
          <w:szCs w:val="15"/>
        </w:rPr>
        <w:t xml:space="preserve"> such as viruses and bacteria that may come from sewage treatment plants, septic systems, agricultural livestock operations, and wildlife.</w:t>
      </w:r>
    </w:p>
    <w:p w14:paraId="7A9B0AE5" w14:textId="0B0A6C39" w:rsidR="00F31A5E" w:rsidRPr="00B606D5" w:rsidRDefault="00F31A5E" w:rsidP="00B52E23">
      <w:pPr>
        <w:spacing w:before="0" w:after="0" w:line="160" w:lineRule="exact"/>
        <w:rPr>
          <w:rFonts w:ascii="Arial Narrow" w:hAnsi="Arial Narrow" w:cs="Arial"/>
          <w:color w:val="auto"/>
          <w:kern w:val="0"/>
          <w:sz w:val="15"/>
          <w:szCs w:val="15"/>
        </w:rPr>
      </w:pPr>
      <w:r w:rsidRPr="00B606D5">
        <w:rPr>
          <w:rFonts w:ascii="Arial Narrow" w:hAnsi="Arial Narrow" w:cs="Arial"/>
          <w:b/>
          <w:bCs/>
          <w:color w:val="auto"/>
          <w:kern w:val="0"/>
          <w:sz w:val="15"/>
          <w:szCs w:val="15"/>
        </w:rPr>
        <w:t>Inorganic contaminants</w:t>
      </w:r>
      <w:r w:rsidRPr="00B606D5">
        <w:rPr>
          <w:rFonts w:ascii="Arial Narrow" w:hAnsi="Arial Narrow" w:cs="Arial"/>
          <w:color w:val="auto"/>
          <w:kern w:val="0"/>
          <w:sz w:val="15"/>
          <w:szCs w:val="15"/>
        </w:rPr>
        <w:t>, such as salts and metals</w:t>
      </w:r>
      <w:r w:rsidR="00D41FF4" w:rsidRPr="00B606D5">
        <w:rPr>
          <w:rFonts w:ascii="Arial Narrow" w:hAnsi="Arial Narrow" w:cs="Arial"/>
          <w:color w:val="auto"/>
          <w:kern w:val="0"/>
          <w:sz w:val="15"/>
          <w:szCs w:val="15"/>
        </w:rPr>
        <w:t>,</w:t>
      </w:r>
      <w:r w:rsidRPr="00B606D5">
        <w:rPr>
          <w:rFonts w:ascii="Arial Narrow" w:hAnsi="Arial Narrow" w:cs="Arial"/>
          <w:color w:val="auto"/>
          <w:kern w:val="0"/>
          <w:sz w:val="15"/>
          <w:szCs w:val="15"/>
        </w:rPr>
        <w:t xml:space="preserve"> can be</w:t>
      </w:r>
      <w:r w:rsidRPr="00B606D5">
        <w:rPr>
          <w:rFonts w:ascii="Arial" w:hAnsi="Arial" w:cs="Arial"/>
          <w:color w:val="auto"/>
          <w:kern w:val="0"/>
          <w:sz w:val="15"/>
          <w:szCs w:val="15"/>
        </w:rPr>
        <w:t xml:space="preserve"> </w:t>
      </w:r>
      <w:r w:rsidR="00D41FF4" w:rsidRPr="00B606D5">
        <w:rPr>
          <w:rFonts w:ascii="Arial Narrow" w:hAnsi="Arial Narrow" w:cs="Arial"/>
          <w:color w:val="auto"/>
          <w:kern w:val="0"/>
          <w:sz w:val="15"/>
          <w:szCs w:val="15"/>
        </w:rPr>
        <w:t>naturally occurring</w:t>
      </w:r>
      <w:r w:rsidRPr="00B606D5">
        <w:rPr>
          <w:rFonts w:ascii="Arial Narrow" w:hAnsi="Arial Narrow" w:cs="Arial"/>
          <w:color w:val="auto"/>
          <w:kern w:val="0"/>
          <w:sz w:val="15"/>
          <w:szCs w:val="15"/>
        </w:rPr>
        <w:t xml:space="preserve"> or result from urban storm water runoff, industrial or domestic wastewater discharges, oil and gas production, mining, or farming.</w:t>
      </w:r>
    </w:p>
    <w:p w14:paraId="28FDE802" w14:textId="77777777" w:rsidR="00F31A5E" w:rsidRPr="00B606D5" w:rsidRDefault="00F31A5E" w:rsidP="00B52E23">
      <w:pPr>
        <w:spacing w:before="0" w:after="0" w:line="160" w:lineRule="exact"/>
        <w:rPr>
          <w:rFonts w:ascii="Arial Narrow" w:hAnsi="Arial Narrow" w:cs="Arial"/>
          <w:color w:val="auto"/>
          <w:kern w:val="0"/>
          <w:sz w:val="15"/>
          <w:szCs w:val="15"/>
        </w:rPr>
      </w:pPr>
      <w:r w:rsidRPr="00B606D5">
        <w:rPr>
          <w:rFonts w:ascii="Arial Narrow" w:hAnsi="Arial Narrow" w:cs="Arial"/>
          <w:b/>
          <w:bCs/>
          <w:color w:val="auto"/>
          <w:kern w:val="0"/>
          <w:sz w:val="15"/>
          <w:szCs w:val="15"/>
        </w:rPr>
        <w:t>Pesticides and herbicides</w:t>
      </w:r>
      <w:r w:rsidRPr="00B606D5">
        <w:rPr>
          <w:rFonts w:ascii="Arial Narrow" w:hAnsi="Arial Narrow" w:cs="Arial"/>
          <w:color w:val="auto"/>
          <w:kern w:val="0"/>
          <w:sz w:val="15"/>
          <w:szCs w:val="15"/>
        </w:rPr>
        <w:t>, that may come from a variety of sources such as agriculture, urban storm water runoff, and residential uses.</w:t>
      </w:r>
    </w:p>
    <w:p w14:paraId="2FBA4F19" w14:textId="77777777" w:rsidR="00F31A5E" w:rsidRPr="00B606D5" w:rsidRDefault="00F31A5E" w:rsidP="00B52E23">
      <w:pPr>
        <w:spacing w:before="0" w:after="0" w:line="160" w:lineRule="exact"/>
        <w:rPr>
          <w:rFonts w:ascii="Arial Narrow" w:hAnsi="Arial Narrow" w:cs="Arial"/>
          <w:color w:val="auto"/>
          <w:kern w:val="0"/>
          <w:sz w:val="15"/>
          <w:szCs w:val="15"/>
        </w:rPr>
      </w:pPr>
      <w:r w:rsidRPr="00B606D5">
        <w:rPr>
          <w:rFonts w:ascii="Arial Narrow" w:hAnsi="Arial Narrow" w:cs="Arial"/>
          <w:b/>
          <w:bCs/>
          <w:color w:val="auto"/>
          <w:kern w:val="0"/>
          <w:sz w:val="15"/>
          <w:szCs w:val="15"/>
        </w:rPr>
        <w:t>Organic chemical contaminants,</w:t>
      </w:r>
      <w:r w:rsidRPr="00B606D5">
        <w:rPr>
          <w:rFonts w:ascii="Arial Narrow" w:hAnsi="Arial Narrow" w:cs="Arial"/>
          <w:color w:val="auto"/>
          <w:kern w:val="0"/>
          <w:sz w:val="15"/>
          <w:szCs w:val="15"/>
        </w:rPr>
        <w:t xml:space="preserve"> including synthetic and volatile organic chemicals that are by-products of industrial processes and petroleum production, and can also come from gas stations, urban storm water runoff, agricultural application, and septic systems.</w:t>
      </w:r>
    </w:p>
    <w:p w14:paraId="197938AB" w14:textId="29E689EC" w:rsidR="00F31A5E" w:rsidRPr="00B606D5" w:rsidRDefault="00F31A5E" w:rsidP="00B52E23">
      <w:pPr>
        <w:spacing w:before="0" w:after="0" w:line="160" w:lineRule="exact"/>
        <w:rPr>
          <w:rFonts w:ascii="Arial Narrow" w:hAnsi="Arial Narrow" w:cs="Arial"/>
          <w:color w:val="auto"/>
          <w:kern w:val="0"/>
          <w:sz w:val="15"/>
          <w:szCs w:val="15"/>
        </w:rPr>
      </w:pPr>
      <w:r w:rsidRPr="00B606D5">
        <w:rPr>
          <w:rFonts w:ascii="Arial Narrow" w:hAnsi="Arial Narrow" w:cs="Arial"/>
          <w:b/>
          <w:bCs/>
          <w:color w:val="auto"/>
          <w:kern w:val="0"/>
          <w:sz w:val="15"/>
          <w:szCs w:val="15"/>
        </w:rPr>
        <w:t>Radioactive contaminants</w:t>
      </w:r>
      <w:r w:rsidRPr="00B606D5">
        <w:rPr>
          <w:rFonts w:ascii="Arial Narrow" w:hAnsi="Arial Narrow" w:cs="Arial"/>
          <w:color w:val="auto"/>
          <w:kern w:val="0"/>
          <w:sz w:val="15"/>
          <w:szCs w:val="15"/>
        </w:rPr>
        <w:t xml:space="preserve"> that can be </w:t>
      </w:r>
      <w:r w:rsidR="00D41FF4" w:rsidRPr="00B606D5">
        <w:rPr>
          <w:rFonts w:ascii="Arial Narrow" w:hAnsi="Arial Narrow" w:cs="Arial"/>
          <w:color w:val="auto"/>
          <w:kern w:val="0"/>
          <w:sz w:val="15"/>
          <w:szCs w:val="15"/>
        </w:rPr>
        <w:t>naturally occurring</w:t>
      </w:r>
      <w:r w:rsidRPr="00B606D5">
        <w:rPr>
          <w:rFonts w:ascii="Arial Narrow" w:hAnsi="Arial Narrow" w:cs="Arial"/>
          <w:color w:val="auto"/>
          <w:kern w:val="0"/>
          <w:sz w:val="15"/>
          <w:szCs w:val="15"/>
        </w:rPr>
        <w:t xml:space="preserve"> or be the result of oil and gas production and mining activities.</w:t>
      </w:r>
    </w:p>
    <w:p w14:paraId="5921CD6D" w14:textId="77777777" w:rsidR="00831413" w:rsidRPr="00B606D5" w:rsidRDefault="00831413" w:rsidP="00B606D5">
      <w:pPr>
        <w:widowControl w:val="0"/>
        <w:spacing w:after="0"/>
        <w:rPr>
          <w:rFonts w:ascii="Arial Narrow" w:hAnsi="Arial Narrow" w:cs="Arial"/>
          <w:sz w:val="15"/>
          <w:szCs w:val="15"/>
          <w:lang w:val="en"/>
        </w:rPr>
      </w:pPr>
      <w:r w:rsidRPr="00B606D5">
        <w:rPr>
          <w:rFonts w:ascii="Arial Narrow" w:hAnsi="Arial Narrow" w:cs="Arial"/>
          <w:b/>
          <w:sz w:val="15"/>
          <w:szCs w:val="15"/>
          <w:u w:val="single"/>
          <w:lang w:val="en"/>
        </w:rPr>
        <w:t>SOURCE WATER ASSESSMENT:</w:t>
      </w:r>
    </w:p>
    <w:p w14:paraId="0F65ACA8" w14:textId="07F0FB1D" w:rsidR="00831413" w:rsidRPr="00B606D5" w:rsidRDefault="00831413" w:rsidP="00B606D5">
      <w:pPr>
        <w:widowControl w:val="0"/>
        <w:spacing w:before="0" w:after="120"/>
        <w:rPr>
          <w:rFonts w:ascii="Arial Narrow" w:hAnsi="Arial Narrow" w:cs="Arial"/>
          <w:sz w:val="15"/>
          <w:szCs w:val="15"/>
          <w:lang w:val="en"/>
        </w:rPr>
      </w:pPr>
      <w:r w:rsidRPr="00B606D5">
        <w:rPr>
          <w:rFonts w:ascii="Arial Narrow" w:hAnsi="Arial Narrow" w:cs="Arial"/>
          <w:sz w:val="15"/>
          <w:szCs w:val="15"/>
          <w:lang w:val="en"/>
        </w:rPr>
        <w:t xml:space="preserve">A source water assessment </w:t>
      </w:r>
      <w:r w:rsidR="00A867BA">
        <w:rPr>
          <w:rFonts w:ascii="Arial Narrow" w:hAnsi="Arial Narrow" w:cs="Arial"/>
          <w:sz w:val="15"/>
          <w:szCs w:val="15"/>
          <w:lang w:val="en"/>
        </w:rPr>
        <w:t>was completed in 2011</w:t>
      </w:r>
      <w:r w:rsidRPr="00B606D5">
        <w:rPr>
          <w:rFonts w:ascii="Arial Narrow" w:hAnsi="Arial Narrow" w:cs="Arial"/>
          <w:sz w:val="15"/>
          <w:szCs w:val="15"/>
          <w:lang w:val="en"/>
        </w:rPr>
        <w:t xml:space="preserve"> for the wells serving the City of Biggs.  </w:t>
      </w:r>
      <w:r w:rsidR="009C2D95" w:rsidRPr="00B606D5">
        <w:rPr>
          <w:rFonts w:ascii="Arial Narrow" w:hAnsi="Arial Narrow" w:cs="Arial"/>
          <w:sz w:val="15"/>
          <w:szCs w:val="15"/>
          <w:lang w:val="en"/>
        </w:rPr>
        <w:t xml:space="preserve">Results of the assessment that the sources are considered most vulnerable to various activities not associated with any detected contaminants. Well 1 is most vulnerable to existing and historical gas stations. Well 3 is vulnerable to agricultural drainage, sewer collection systems, agricultural and irrigation wells, as well as existing and historic gas stations. Well 4 is vulnerable to sewer collection systems and agricultural and irrigation wells. </w:t>
      </w:r>
      <w:r w:rsidRPr="00B606D5">
        <w:rPr>
          <w:rFonts w:ascii="Arial Narrow" w:hAnsi="Arial Narrow" w:cs="Arial"/>
          <w:sz w:val="15"/>
          <w:szCs w:val="15"/>
          <w:lang w:val="en"/>
        </w:rPr>
        <w:t>A copy of the complete assessment may be viewed at</w:t>
      </w:r>
      <w:r w:rsidR="00620B91" w:rsidRPr="00B606D5">
        <w:rPr>
          <w:rFonts w:ascii="Arial Narrow" w:hAnsi="Arial Narrow" w:cs="Arial"/>
          <w:sz w:val="15"/>
          <w:szCs w:val="15"/>
          <w:lang w:val="e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70"/>
        <w:gridCol w:w="900"/>
        <w:gridCol w:w="1710"/>
      </w:tblGrid>
      <w:tr w:rsidR="00831413" w:rsidRPr="00D51E69" w14:paraId="1F248006" w14:textId="77777777" w:rsidTr="00B606D5">
        <w:tc>
          <w:tcPr>
            <w:tcW w:w="2070" w:type="dxa"/>
          </w:tcPr>
          <w:p w14:paraId="4A9D6439" w14:textId="77777777" w:rsidR="00831413" w:rsidRPr="00B606D5" w:rsidRDefault="00831413" w:rsidP="00B606D5">
            <w:pPr>
              <w:widowControl w:val="0"/>
              <w:spacing w:before="0"/>
              <w:rPr>
                <w:rFonts w:ascii="Arial Narrow" w:hAnsi="Arial Narrow" w:cs="Arial"/>
                <w:b/>
                <w:bCs/>
                <w:sz w:val="15"/>
                <w:szCs w:val="15"/>
                <w:lang w:val="en"/>
              </w:rPr>
            </w:pPr>
            <w:r w:rsidRPr="00B606D5">
              <w:rPr>
                <w:rFonts w:ascii="Arial Narrow" w:hAnsi="Arial Narrow" w:cs="Arial"/>
                <w:b/>
                <w:bCs/>
                <w:sz w:val="15"/>
                <w:szCs w:val="15"/>
                <w:lang w:val="en"/>
              </w:rPr>
              <w:t>SWRCB</w:t>
            </w:r>
          </w:p>
          <w:p w14:paraId="131ACB95" w14:textId="77777777" w:rsidR="00831413" w:rsidRPr="00B606D5" w:rsidRDefault="00831413" w:rsidP="00B606D5">
            <w:pPr>
              <w:widowControl w:val="0"/>
              <w:spacing w:before="0"/>
              <w:rPr>
                <w:rFonts w:ascii="Arial Narrow" w:hAnsi="Arial Narrow" w:cs="Arial"/>
                <w:b/>
                <w:bCs/>
                <w:sz w:val="15"/>
                <w:szCs w:val="15"/>
                <w:lang w:val="en"/>
              </w:rPr>
            </w:pPr>
            <w:r w:rsidRPr="00B606D5">
              <w:rPr>
                <w:rFonts w:ascii="Arial Narrow" w:hAnsi="Arial Narrow" w:cs="Arial"/>
                <w:b/>
                <w:bCs/>
                <w:sz w:val="15"/>
                <w:szCs w:val="15"/>
                <w:lang w:val="en"/>
              </w:rPr>
              <w:t>Division of Drinking Water</w:t>
            </w:r>
          </w:p>
          <w:p w14:paraId="0600C3B0" w14:textId="77777777" w:rsidR="00831413" w:rsidRPr="00B606D5" w:rsidRDefault="00831413" w:rsidP="00B606D5">
            <w:pPr>
              <w:widowControl w:val="0"/>
              <w:spacing w:before="0"/>
              <w:rPr>
                <w:rFonts w:ascii="Arial Narrow" w:hAnsi="Arial Narrow" w:cs="Arial"/>
                <w:color w:val="auto"/>
                <w:sz w:val="15"/>
                <w:szCs w:val="15"/>
                <w:lang w:val="en"/>
              </w:rPr>
            </w:pPr>
            <w:r w:rsidRPr="00B606D5">
              <w:rPr>
                <w:rFonts w:ascii="Arial Narrow" w:hAnsi="Arial Narrow" w:cs="Arial"/>
                <w:color w:val="auto"/>
                <w:sz w:val="15"/>
                <w:szCs w:val="15"/>
                <w:lang w:val="en"/>
              </w:rPr>
              <w:t xml:space="preserve">364 </w:t>
            </w:r>
            <w:proofErr w:type="spellStart"/>
            <w:r w:rsidRPr="00B606D5">
              <w:rPr>
                <w:rFonts w:ascii="Arial Narrow" w:hAnsi="Arial Narrow" w:cs="Arial"/>
                <w:color w:val="auto"/>
                <w:sz w:val="15"/>
                <w:szCs w:val="15"/>
                <w:lang w:val="en"/>
              </w:rPr>
              <w:t>Knollcrest</w:t>
            </w:r>
            <w:proofErr w:type="spellEnd"/>
            <w:r w:rsidRPr="00B606D5">
              <w:rPr>
                <w:rFonts w:ascii="Arial Narrow" w:hAnsi="Arial Narrow" w:cs="Arial"/>
                <w:color w:val="auto"/>
                <w:sz w:val="15"/>
                <w:szCs w:val="15"/>
                <w:lang w:val="en"/>
              </w:rPr>
              <w:t xml:space="preserve"> Drive, Suite 101</w:t>
            </w:r>
          </w:p>
          <w:p w14:paraId="665FDF06" w14:textId="77777777" w:rsidR="00831413" w:rsidRPr="00B606D5" w:rsidRDefault="00831413" w:rsidP="00B606D5">
            <w:pPr>
              <w:widowControl w:val="0"/>
              <w:spacing w:before="0"/>
              <w:rPr>
                <w:rFonts w:ascii="Arial Narrow" w:hAnsi="Arial Narrow" w:cs="Arial"/>
                <w:color w:val="auto"/>
                <w:sz w:val="15"/>
                <w:szCs w:val="15"/>
                <w:lang w:val="en"/>
              </w:rPr>
            </w:pPr>
            <w:r w:rsidRPr="00B606D5">
              <w:rPr>
                <w:rFonts w:ascii="Arial Narrow" w:hAnsi="Arial Narrow" w:cs="Arial"/>
                <w:color w:val="auto"/>
                <w:sz w:val="15"/>
                <w:szCs w:val="15"/>
                <w:lang w:val="en"/>
              </w:rPr>
              <w:t>Redding, CA 96002</w:t>
            </w:r>
          </w:p>
          <w:p w14:paraId="047AFCB9" w14:textId="5CFAC742" w:rsidR="00831413" w:rsidRPr="00B606D5" w:rsidRDefault="00831413" w:rsidP="00B606D5">
            <w:pPr>
              <w:widowControl w:val="0"/>
              <w:spacing w:before="0"/>
              <w:rPr>
                <w:rFonts w:ascii="Arial Narrow" w:hAnsi="Arial Narrow" w:cs="Arial"/>
                <w:color w:val="auto"/>
                <w:sz w:val="15"/>
                <w:szCs w:val="15"/>
                <w:lang w:val="en"/>
              </w:rPr>
            </w:pPr>
            <w:r w:rsidRPr="00B606D5">
              <w:rPr>
                <w:rFonts w:ascii="Arial Narrow" w:hAnsi="Arial Narrow" w:cs="Arial"/>
                <w:color w:val="auto"/>
                <w:sz w:val="15"/>
                <w:szCs w:val="15"/>
                <w:lang w:val="en"/>
              </w:rPr>
              <w:t>Office</w:t>
            </w:r>
            <w:r w:rsidR="00F92152" w:rsidRPr="00B606D5">
              <w:rPr>
                <w:rFonts w:ascii="Arial Narrow" w:hAnsi="Arial Narrow" w:cs="Arial"/>
                <w:color w:val="auto"/>
                <w:sz w:val="15"/>
                <w:szCs w:val="15"/>
                <w:lang w:val="en"/>
              </w:rPr>
              <w:t>:</w:t>
            </w:r>
            <w:r w:rsidRPr="00B606D5">
              <w:rPr>
                <w:rFonts w:ascii="Arial Narrow" w:hAnsi="Arial Narrow" w:cs="Arial"/>
                <w:color w:val="auto"/>
                <w:sz w:val="15"/>
                <w:szCs w:val="15"/>
                <w:lang w:val="en"/>
              </w:rPr>
              <w:t xml:space="preserve"> 530-224-4800</w:t>
            </w:r>
          </w:p>
        </w:tc>
        <w:tc>
          <w:tcPr>
            <w:tcW w:w="900" w:type="dxa"/>
          </w:tcPr>
          <w:p w14:paraId="7D3E00D9" w14:textId="77777777" w:rsidR="00831413" w:rsidRPr="00B606D5" w:rsidRDefault="00831413" w:rsidP="00B606D5">
            <w:pPr>
              <w:widowControl w:val="0"/>
              <w:spacing w:before="0"/>
              <w:jc w:val="center"/>
              <w:rPr>
                <w:rFonts w:ascii="Arial Narrow" w:hAnsi="Arial Narrow" w:cs="Arial"/>
                <w:sz w:val="15"/>
                <w:szCs w:val="15"/>
                <w:u w:val="single"/>
                <w:lang w:val="en"/>
              </w:rPr>
            </w:pPr>
            <w:r w:rsidRPr="00B606D5">
              <w:rPr>
                <w:rFonts w:ascii="Arial Narrow" w:hAnsi="Arial Narrow" w:cs="Arial"/>
                <w:sz w:val="15"/>
                <w:szCs w:val="15"/>
                <w:u w:val="single"/>
                <w:lang w:val="en"/>
              </w:rPr>
              <w:t>or at</w:t>
            </w:r>
          </w:p>
        </w:tc>
        <w:tc>
          <w:tcPr>
            <w:tcW w:w="1710" w:type="dxa"/>
          </w:tcPr>
          <w:p w14:paraId="4EB37526" w14:textId="77777777" w:rsidR="00831413" w:rsidRPr="00B606D5" w:rsidRDefault="00831413" w:rsidP="00B606D5">
            <w:pPr>
              <w:widowControl w:val="0"/>
              <w:spacing w:before="0"/>
              <w:rPr>
                <w:rFonts w:ascii="Arial Narrow" w:hAnsi="Arial Narrow" w:cs="Arial"/>
                <w:sz w:val="15"/>
                <w:szCs w:val="15"/>
                <w:lang w:val="en"/>
              </w:rPr>
            </w:pPr>
            <w:r w:rsidRPr="00B606D5">
              <w:rPr>
                <w:rFonts w:ascii="Arial Narrow" w:hAnsi="Arial Narrow" w:cs="Arial"/>
                <w:b/>
                <w:bCs/>
                <w:sz w:val="15"/>
                <w:szCs w:val="15"/>
                <w:lang w:val="en"/>
              </w:rPr>
              <w:t>City of Biggs</w:t>
            </w:r>
          </w:p>
          <w:p w14:paraId="55A2176F" w14:textId="4AB0E3D0" w:rsidR="00831413" w:rsidRPr="00B606D5" w:rsidRDefault="00831413" w:rsidP="00B606D5">
            <w:pPr>
              <w:widowControl w:val="0"/>
              <w:spacing w:before="0"/>
              <w:rPr>
                <w:rFonts w:ascii="Arial Narrow" w:hAnsi="Arial Narrow" w:cs="Arial"/>
                <w:sz w:val="15"/>
                <w:szCs w:val="15"/>
                <w:lang w:val="en"/>
              </w:rPr>
            </w:pPr>
            <w:r w:rsidRPr="00B606D5">
              <w:rPr>
                <w:rFonts w:ascii="Arial Narrow" w:hAnsi="Arial Narrow" w:cs="Arial"/>
                <w:sz w:val="15"/>
                <w:szCs w:val="15"/>
                <w:lang w:val="en"/>
              </w:rPr>
              <w:t>465 C St</w:t>
            </w:r>
            <w:r w:rsidR="00F92152" w:rsidRPr="00B606D5">
              <w:rPr>
                <w:rFonts w:ascii="Arial Narrow" w:hAnsi="Arial Narrow" w:cs="Arial"/>
                <w:sz w:val="15"/>
                <w:szCs w:val="15"/>
                <w:lang w:val="en"/>
              </w:rPr>
              <w:t>reet</w:t>
            </w:r>
          </w:p>
          <w:p w14:paraId="4669D4FE" w14:textId="77777777" w:rsidR="00831413" w:rsidRPr="00B606D5" w:rsidRDefault="00831413" w:rsidP="00B606D5">
            <w:pPr>
              <w:widowControl w:val="0"/>
              <w:spacing w:before="0"/>
              <w:rPr>
                <w:rFonts w:ascii="Arial Narrow" w:hAnsi="Arial Narrow" w:cs="Arial"/>
                <w:sz w:val="15"/>
                <w:szCs w:val="15"/>
                <w:lang w:val="en"/>
              </w:rPr>
            </w:pPr>
            <w:r w:rsidRPr="00B606D5">
              <w:rPr>
                <w:rFonts w:ascii="Arial Narrow" w:hAnsi="Arial Narrow" w:cs="Arial"/>
                <w:sz w:val="15"/>
                <w:szCs w:val="15"/>
                <w:lang w:val="en"/>
              </w:rPr>
              <w:t>Biggs, CA 95917</w:t>
            </w:r>
          </w:p>
          <w:p w14:paraId="651CDBAE" w14:textId="1319A9B8" w:rsidR="00831413" w:rsidRPr="00B606D5" w:rsidRDefault="00831413" w:rsidP="00B606D5">
            <w:pPr>
              <w:widowControl w:val="0"/>
              <w:spacing w:before="0"/>
              <w:rPr>
                <w:rFonts w:ascii="Arial Narrow" w:hAnsi="Arial Narrow" w:cs="Arial"/>
                <w:sz w:val="15"/>
                <w:szCs w:val="15"/>
                <w:lang w:val="en"/>
              </w:rPr>
            </w:pPr>
            <w:r w:rsidRPr="00B606D5">
              <w:rPr>
                <w:rFonts w:ascii="Arial Narrow" w:hAnsi="Arial Narrow" w:cs="Arial"/>
                <w:sz w:val="15"/>
                <w:szCs w:val="15"/>
                <w:lang w:val="en"/>
              </w:rPr>
              <w:t>Paul Pratt</w:t>
            </w:r>
            <w:r w:rsidR="00F92152" w:rsidRPr="00B606D5">
              <w:rPr>
                <w:rFonts w:ascii="Arial Narrow" w:hAnsi="Arial Narrow" w:cs="Arial"/>
                <w:sz w:val="15"/>
                <w:szCs w:val="15"/>
                <w:lang w:val="en"/>
              </w:rPr>
              <w:t>:</w:t>
            </w:r>
            <w:r w:rsidRPr="00B606D5">
              <w:rPr>
                <w:rFonts w:ascii="Arial Narrow" w:hAnsi="Arial Narrow" w:cs="Arial"/>
                <w:sz w:val="15"/>
                <w:szCs w:val="15"/>
                <w:lang w:val="en"/>
              </w:rPr>
              <w:t xml:space="preserve"> 530-868-1396</w:t>
            </w:r>
          </w:p>
        </w:tc>
      </w:tr>
    </w:tbl>
    <w:p w14:paraId="2323F399" w14:textId="78904F87" w:rsidR="00397DC4" w:rsidRPr="00B606D5" w:rsidRDefault="00397DC4" w:rsidP="00B606D5">
      <w:pPr>
        <w:widowControl w:val="0"/>
        <w:spacing w:after="0"/>
        <w:rPr>
          <w:rFonts w:ascii="Arial Narrow" w:hAnsi="Arial Narrow" w:cs="Arial"/>
          <w:sz w:val="15"/>
          <w:szCs w:val="15"/>
          <w:lang w:val="en"/>
        </w:rPr>
      </w:pPr>
      <w:r w:rsidRPr="00B606D5">
        <w:rPr>
          <w:rFonts w:ascii="Arial Narrow" w:hAnsi="Arial Narrow" w:cs="Arial"/>
          <w:b/>
          <w:sz w:val="15"/>
          <w:szCs w:val="15"/>
          <w:u w:val="single"/>
          <w:lang w:val="en"/>
        </w:rPr>
        <w:t>MICROBIOL</w:t>
      </w:r>
      <w:r w:rsidR="00AA5559">
        <w:rPr>
          <w:rFonts w:ascii="Arial Narrow" w:hAnsi="Arial Narrow" w:cs="Arial"/>
          <w:b/>
          <w:sz w:val="15"/>
          <w:szCs w:val="15"/>
          <w:u w:val="single"/>
          <w:lang w:val="en"/>
        </w:rPr>
        <w:t>O</w:t>
      </w:r>
      <w:r w:rsidRPr="00B606D5">
        <w:rPr>
          <w:rFonts w:ascii="Arial Narrow" w:hAnsi="Arial Narrow" w:cs="Arial"/>
          <w:b/>
          <w:sz w:val="15"/>
          <w:szCs w:val="15"/>
          <w:u w:val="single"/>
          <w:lang w:val="en"/>
        </w:rPr>
        <w:t>GICAL WATER QUALITY</w:t>
      </w:r>
    </w:p>
    <w:p w14:paraId="1C4AB720" w14:textId="181D7E35" w:rsidR="008F01D9" w:rsidRDefault="008F01D9" w:rsidP="00B606D5">
      <w:pPr>
        <w:widowControl w:val="0"/>
        <w:spacing w:before="0" w:after="0"/>
        <w:rPr>
          <w:rFonts w:ascii="Arial Narrow" w:hAnsi="Arial Narrow"/>
          <w:iCs/>
          <w:sz w:val="15"/>
          <w:szCs w:val="15"/>
        </w:rPr>
      </w:pPr>
      <w:r w:rsidRPr="008F01D9">
        <w:rPr>
          <w:rFonts w:ascii="Arial Narrow" w:hAnsi="Arial Narrow"/>
          <w:iCs/>
          <w:sz w:val="15"/>
          <w:szCs w:val="15"/>
        </w:rPr>
        <w:t>The City conducts monthly testing for bacteriological contaminants in the distribution system to verify the water system is free from Coliform bacteria. In 202</w:t>
      </w:r>
      <w:r w:rsidR="001E1BA5">
        <w:rPr>
          <w:rFonts w:ascii="Arial Narrow" w:hAnsi="Arial Narrow"/>
          <w:iCs/>
          <w:sz w:val="15"/>
          <w:szCs w:val="15"/>
        </w:rPr>
        <w:t>5</w:t>
      </w:r>
      <w:r w:rsidRPr="008F01D9">
        <w:rPr>
          <w:rFonts w:ascii="Arial Narrow" w:hAnsi="Arial Narrow"/>
          <w:iCs/>
          <w:sz w:val="15"/>
          <w:szCs w:val="15"/>
        </w:rPr>
        <w:t>, The highest number of samples found to contain Coliform bacteria during any one month was zero.</w:t>
      </w:r>
    </w:p>
    <w:p w14:paraId="32645825" w14:textId="572E0A37" w:rsidR="00397DC4" w:rsidRPr="00DF671D" w:rsidRDefault="00397DC4" w:rsidP="00B606D5">
      <w:pPr>
        <w:widowControl w:val="0"/>
        <w:spacing w:before="0" w:after="0"/>
        <w:rPr>
          <w:rFonts w:ascii="Arial Narrow" w:hAnsi="Arial Narrow" w:cs="Arial"/>
          <w:sz w:val="15"/>
          <w:szCs w:val="15"/>
          <w:lang w:val="en"/>
        </w:rPr>
      </w:pPr>
      <w:r w:rsidRPr="00B606D5">
        <w:rPr>
          <w:rFonts w:ascii="Arial Narrow" w:hAnsi="Arial Narrow" w:cs="Arial"/>
          <w:b/>
          <w:sz w:val="15"/>
          <w:szCs w:val="15"/>
          <w:u w:val="single"/>
          <w:lang w:val="en"/>
        </w:rPr>
        <w:t xml:space="preserve">LEAD </w:t>
      </w:r>
      <w:r w:rsidR="007A6063" w:rsidRPr="00DF671D">
        <w:rPr>
          <w:rFonts w:ascii="Arial Narrow" w:hAnsi="Arial Narrow" w:cs="Arial"/>
          <w:b/>
          <w:sz w:val="15"/>
          <w:szCs w:val="15"/>
          <w:u w:val="single"/>
          <w:lang w:val="en"/>
        </w:rPr>
        <w:t>AND</w:t>
      </w:r>
      <w:r w:rsidRPr="00DF671D">
        <w:rPr>
          <w:rFonts w:ascii="Arial Narrow" w:hAnsi="Arial Narrow" w:cs="Arial"/>
          <w:b/>
          <w:sz w:val="15"/>
          <w:szCs w:val="15"/>
          <w:u w:val="single"/>
          <w:lang w:val="en"/>
        </w:rPr>
        <w:t xml:space="preserve"> COPPER</w:t>
      </w:r>
    </w:p>
    <w:p w14:paraId="50A7D8F1" w14:textId="45D22641" w:rsidR="00BF26B7" w:rsidRPr="001E1BA5" w:rsidRDefault="00F34A09" w:rsidP="00B606D5">
      <w:pPr>
        <w:keepNext/>
        <w:spacing w:before="40" w:after="40"/>
        <w:rPr>
          <w:rFonts w:ascii="Arial Narrow" w:hAnsi="Arial Narrow"/>
          <w:iCs/>
          <w:sz w:val="15"/>
          <w:szCs w:val="15"/>
        </w:rPr>
      </w:pPr>
      <w:r w:rsidRPr="001E1BA5">
        <w:rPr>
          <w:rFonts w:ascii="Arial Narrow" w:hAnsi="Arial Narrow"/>
          <w:iCs/>
          <w:sz w:val="15"/>
          <w:szCs w:val="15"/>
        </w:rPr>
        <w:t>The City of Biggs has prepared a service line inventory. A copy of this inventory is available upon request by contacting the City Public Works Department at 530-</w:t>
      </w:r>
      <w:r w:rsidR="00176794" w:rsidRPr="001E1BA5">
        <w:rPr>
          <w:rFonts w:ascii="Arial Narrow" w:hAnsi="Arial Narrow"/>
          <w:iCs/>
          <w:sz w:val="15"/>
          <w:szCs w:val="15"/>
        </w:rPr>
        <w:t>868-1396</w:t>
      </w:r>
      <w:r w:rsidRPr="001E1BA5">
        <w:rPr>
          <w:rFonts w:ascii="Arial Narrow" w:hAnsi="Arial Narrow"/>
          <w:iCs/>
          <w:sz w:val="15"/>
          <w:szCs w:val="15"/>
        </w:rPr>
        <w:t>.</w:t>
      </w:r>
    </w:p>
    <w:p w14:paraId="1933BCF4" w14:textId="7D80C032" w:rsidR="000B6D4E" w:rsidRPr="001E1BA5" w:rsidRDefault="000B6D4E" w:rsidP="00B606D5">
      <w:pPr>
        <w:keepNext/>
        <w:spacing w:before="40" w:after="40"/>
        <w:rPr>
          <w:rFonts w:ascii="Arial Narrow" w:hAnsi="Arial Narrow"/>
          <w:iCs/>
          <w:sz w:val="15"/>
          <w:szCs w:val="15"/>
        </w:rPr>
      </w:pPr>
      <w:r w:rsidRPr="001E1BA5">
        <w:rPr>
          <w:rFonts w:ascii="Arial Narrow" w:hAnsi="Arial Narrow"/>
          <w:iCs/>
          <w:sz w:val="15"/>
          <w:szCs w:val="15"/>
        </w:rPr>
        <w:t>Lead can cause serious health problems, especially for pregnant women and young children. Lead in drinking water is primarily from materials and components associated with service lines and home plumbing. The City is responsible for providing high quality drinking water and removing lead pipes but cannot control the variety of materials used in plumbing components in your home. You share the responsibility for protecting yourself and your family from the lead in your home plumbing. You can take responsibility by identifying and removing lead materials within your home plumbing and taking steps to reduce your family's risk. Before drinking tap water, flush your pipes for several minutes by running your tap, taking a shower, doing laundry or a load of dishes. You can also use a filter certified by an American National Standards Institute accredited certifier to reduce lead in drinking water. If you are concerned about lead in your water and wish to have your water tested, contact the City Public Works Department at 530-</w:t>
      </w:r>
      <w:r w:rsidR="00301BC9" w:rsidRPr="001E1BA5">
        <w:rPr>
          <w:rFonts w:ascii="Arial Narrow" w:hAnsi="Arial Narrow"/>
          <w:iCs/>
          <w:sz w:val="15"/>
          <w:szCs w:val="15"/>
        </w:rPr>
        <w:t>868-1396</w:t>
      </w:r>
      <w:r w:rsidRPr="001E1BA5">
        <w:rPr>
          <w:rFonts w:ascii="Arial Narrow" w:hAnsi="Arial Narrow"/>
          <w:iCs/>
          <w:sz w:val="15"/>
          <w:szCs w:val="15"/>
        </w:rPr>
        <w:t xml:space="preserve">. Information on lead in drinking water, testing methods, and steps you can take to minimize exposure is available at </w:t>
      </w:r>
      <w:hyperlink r:id="rId5" w:history="1">
        <w:r w:rsidRPr="001E1BA5">
          <w:rPr>
            <w:rStyle w:val="Hyperlink"/>
            <w:rFonts w:ascii="Arial Narrow" w:hAnsi="Arial Narrow"/>
            <w:iCs/>
            <w:sz w:val="15"/>
            <w:szCs w:val="15"/>
          </w:rPr>
          <w:t>http://www.epa.gov/safewater/lead</w:t>
        </w:r>
      </w:hyperlink>
      <w:r w:rsidRPr="001E1BA5">
        <w:rPr>
          <w:rFonts w:ascii="Arial Narrow" w:hAnsi="Arial Narrow"/>
          <w:iCs/>
          <w:sz w:val="15"/>
          <w:szCs w:val="15"/>
        </w:rPr>
        <w:t>.</w:t>
      </w:r>
    </w:p>
    <w:p w14:paraId="628A5309" w14:textId="6E6AFB33" w:rsidR="00623A90" w:rsidRPr="00B606D5" w:rsidRDefault="00623A90" w:rsidP="00B606D5">
      <w:pPr>
        <w:keepNext/>
        <w:spacing w:before="40" w:after="40"/>
        <w:rPr>
          <w:rFonts w:ascii="Arial Narrow" w:hAnsi="Arial Narrow" w:cs="Arial"/>
          <w:sz w:val="15"/>
          <w:szCs w:val="15"/>
          <w:lang w:val="en"/>
        </w:rPr>
      </w:pPr>
      <w:r w:rsidRPr="001E1BA5">
        <w:rPr>
          <w:rFonts w:ascii="Arial Narrow" w:hAnsi="Arial Narrow" w:cs="Arial"/>
          <w:sz w:val="15"/>
          <w:szCs w:val="15"/>
          <w:lang w:val="en"/>
        </w:rPr>
        <w:t xml:space="preserve">Lead </w:t>
      </w:r>
      <w:r w:rsidR="007A6063" w:rsidRPr="001E1BA5">
        <w:rPr>
          <w:rFonts w:ascii="Arial Narrow" w:hAnsi="Arial Narrow" w:cs="Arial"/>
          <w:sz w:val="15"/>
          <w:szCs w:val="15"/>
          <w:lang w:val="en"/>
        </w:rPr>
        <w:t>and</w:t>
      </w:r>
      <w:r w:rsidRPr="001E1BA5">
        <w:rPr>
          <w:rFonts w:ascii="Arial Narrow" w:hAnsi="Arial Narrow" w:cs="Arial"/>
          <w:sz w:val="15"/>
          <w:szCs w:val="15"/>
          <w:lang w:val="en"/>
        </w:rPr>
        <w:t xml:space="preserve"> copper testing of</w:t>
      </w:r>
      <w:r w:rsidRPr="00BB140C">
        <w:rPr>
          <w:rFonts w:ascii="Arial Narrow" w:hAnsi="Arial Narrow" w:cs="Arial"/>
          <w:sz w:val="15"/>
          <w:szCs w:val="15"/>
          <w:lang w:val="en"/>
        </w:rPr>
        <w:t xml:space="preserve"> water from individual taps in the distribution system is required </w:t>
      </w:r>
      <w:r w:rsidR="00FC7764" w:rsidRPr="00BB140C">
        <w:rPr>
          <w:rFonts w:ascii="Arial Narrow" w:hAnsi="Arial Narrow" w:cs="Arial"/>
          <w:sz w:val="15"/>
          <w:szCs w:val="15"/>
          <w:lang w:val="en"/>
        </w:rPr>
        <w:t>to occur every three years</w:t>
      </w:r>
      <w:r w:rsidRPr="00BB140C">
        <w:rPr>
          <w:rFonts w:ascii="Arial Narrow" w:hAnsi="Arial Narrow" w:cs="Arial"/>
          <w:sz w:val="15"/>
          <w:szCs w:val="15"/>
          <w:lang w:val="en"/>
        </w:rPr>
        <w:t>.  The table below summarizes the most recent testing results for lead and copper.</w:t>
      </w:r>
    </w:p>
    <w:tbl>
      <w:tblPr>
        <w:tblStyle w:val="TableGrid"/>
        <w:tblW w:w="5000" w:type="pct"/>
        <w:tblLook w:val="01E0" w:firstRow="1" w:lastRow="1" w:firstColumn="1" w:lastColumn="1" w:noHBand="0" w:noVBand="0"/>
      </w:tblPr>
      <w:tblGrid>
        <w:gridCol w:w="684"/>
        <w:gridCol w:w="656"/>
        <w:gridCol w:w="592"/>
        <w:gridCol w:w="1582"/>
        <w:gridCol w:w="813"/>
        <w:gridCol w:w="655"/>
      </w:tblGrid>
      <w:tr w:rsidR="008F01D9" w:rsidRPr="004F19EA" w14:paraId="027F34E6" w14:textId="77777777" w:rsidTr="00100B78">
        <w:trPr>
          <w:trHeight w:hRule="exact" w:val="360"/>
        </w:trPr>
        <w:tc>
          <w:tcPr>
            <w:tcW w:w="684" w:type="dxa"/>
            <w:vAlign w:val="center"/>
          </w:tcPr>
          <w:p w14:paraId="6FA0742E" w14:textId="77777777" w:rsidR="008F01D9" w:rsidRPr="004F19EA" w:rsidRDefault="008F01D9" w:rsidP="005E279A">
            <w:pPr>
              <w:spacing w:before="0"/>
              <w:jc w:val="center"/>
              <w:rPr>
                <w:rFonts w:ascii="Arial Narrow" w:hAnsi="Arial Narrow"/>
                <w:color w:val="auto"/>
                <w:sz w:val="15"/>
                <w:szCs w:val="15"/>
              </w:rPr>
            </w:pPr>
            <w:bookmarkStart w:id="0" w:name="_Hlk136344767"/>
          </w:p>
        </w:tc>
        <w:tc>
          <w:tcPr>
            <w:tcW w:w="656" w:type="dxa"/>
            <w:vAlign w:val="center"/>
          </w:tcPr>
          <w:p w14:paraId="0BDDEAF6" w14:textId="4423F97F" w:rsidR="008F01D9" w:rsidRPr="004F19EA" w:rsidRDefault="008F01D9" w:rsidP="005E279A">
            <w:pPr>
              <w:spacing w:before="0"/>
              <w:jc w:val="center"/>
              <w:rPr>
                <w:rFonts w:ascii="Arial Narrow" w:hAnsi="Arial Narrow"/>
                <w:b/>
                <w:color w:val="auto"/>
                <w:sz w:val="15"/>
                <w:szCs w:val="15"/>
              </w:rPr>
            </w:pPr>
            <w:r w:rsidRPr="004F19EA">
              <w:rPr>
                <w:rFonts w:ascii="Arial Narrow" w:hAnsi="Arial Narrow"/>
                <w:b/>
                <w:color w:val="auto"/>
                <w:sz w:val="15"/>
                <w:szCs w:val="15"/>
              </w:rPr>
              <w:t>Sample Date</w:t>
            </w:r>
          </w:p>
        </w:tc>
        <w:tc>
          <w:tcPr>
            <w:tcW w:w="592" w:type="dxa"/>
          </w:tcPr>
          <w:p w14:paraId="750E2302" w14:textId="1894E580" w:rsidR="008F01D9" w:rsidRPr="004F19EA" w:rsidRDefault="008F01D9" w:rsidP="005E279A">
            <w:pPr>
              <w:spacing w:before="0"/>
              <w:jc w:val="center"/>
              <w:rPr>
                <w:rFonts w:ascii="Arial Narrow" w:hAnsi="Arial Narrow"/>
                <w:b/>
                <w:color w:val="auto"/>
                <w:sz w:val="15"/>
                <w:szCs w:val="15"/>
              </w:rPr>
            </w:pPr>
            <w:r>
              <w:rPr>
                <w:rFonts w:ascii="Arial Narrow" w:hAnsi="Arial Narrow"/>
                <w:b/>
                <w:color w:val="auto"/>
                <w:sz w:val="15"/>
                <w:szCs w:val="15"/>
              </w:rPr>
              <w:t>Range</w:t>
            </w:r>
          </w:p>
        </w:tc>
        <w:tc>
          <w:tcPr>
            <w:tcW w:w="1582" w:type="dxa"/>
            <w:vAlign w:val="center"/>
          </w:tcPr>
          <w:p w14:paraId="5B8BA486" w14:textId="2BA85D40" w:rsidR="008F01D9" w:rsidRPr="004F19EA" w:rsidRDefault="008F01D9" w:rsidP="005E279A">
            <w:pPr>
              <w:spacing w:before="0"/>
              <w:jc w:val="center"/>
              <w:rPr>
                <w:rFonts w:ascii="Arial Narrow" w:hAnsi="Arial Narrow"/>
                <w:b/>
                <w:color w:val="auto"/>
                <w:sz w:val="15"/>
                <w:szCs w:val="15"/>
              </w:rPr>
            </w:pPr>
            <w:r w:rsidRPr="004F19EA">
              <w:rPr>
                <w:rFonts w:ascii="Arial Narrow" w:hAnsi="Arial Narrow"/>
                <w:b/>
                <w:color w:val="auto"/>
                <w:sz w:val="15"/>
                <w:szCs w:val="15"/>
              </w:rPr>
              <w:t>No. of samples/No. Exceeding AL</w:t>
            </w:r>
          </w:p>
        </w:tc>
        <w:tc>
          <w:tcPr>
            <w:tcW w:w="813" w:type="dxa"/>
            <w:vAlign w:val="center"/>
          </w:tcPr>
          <w:p w14:paraId="31E5EEAA" w14:textId="12C53285" w:rsidR="008F01D9" w:rsidRPr="004F19EA" w:rsidRDefault="008F01D9" w:rsidP="005E279A">
            <w:pPr>
              <w:spacing w:before="0"/>
              <w:jc w:val="center"/>
              <w:rPr>
                <w:rFonts w:ascii="Arial Narrow" w:hAnsi="Arial Narrow"/>
                <w:b/>
                <w:color w:val="auto"/>
                <w:sz w:val="15"/>
                <w:szCs w:val="15"/>
              </w:rPr>
            </w:pPr>
            <w:r w:rsidRPr="004F19EA">
              <w:rPr>
                <w:rFonts w:ascii="Arial Narrow" w:hAnsi="Arial Narrow"/>
                <w:b/>
                <w:color w:val="auto"/>
                <w:sz w:val="15"/>
                <w:szCs w:val="15"/>
              </w:rPr>
              <w:t>90</w:t>
            </w:r>
            <w:r w:rsidRPr="004F19EA">
              <w:rPr>
                <w:rFonts w:ascii="Arial Narrow" w:hAnsi="Arial Narrow"/>
                <w:b/>
                <w:color w:val="auto"/>
                <w:sz w:val="15"/>
                <w:szCs w:val="15"/>
                <w:vertAlign w:val="superscript"/>
              </w:rPr>
              <w:t>th</w:t>
            </w:r>
            <w:r w:rsidRPr="004F19EA">
              <w:rPr>
                <w:rFonts w:ascii="Arial Narrow" w:hAnsi="Arial Narrow"/>
                <w:b/>
                <w:color w:val="auto"/>
                <w:sz w:val="15"/>
                <w:szCs w:val="15"/>
              </w:rPr>
              <w:t xml:space="preserve"> Percentile Result </w:t>
            </w:r>
          </w:p>
        </w:tc>
        <w:tc>
          <w:tcPr>
            <w:tcW w:w="655" w:type="dxa"/>
            <w:vAlign w:val="center"/>
          </w:tcPr>
          <w:p w14:paraId="28A2A420" w14:textId="25DED003" w:rsidR="008F01D9" w:rsidRPr="004F19EA" w:rsidRDefault="008F01D9" w:rsidP="005E279A">
            <w:pPr>
              <w:spacing w:before="0"/>
              <w:jc w:val="center"/>
              <w:rPr>
                <w:rFonts w:ascii="Arial Narrow" w:hAnsi="Arial Narrow"/>
                <w:b/>
                <w:color w:val="auto"/>
                <w:sz w:val="15"/>
                <w:szCs w:val="15"/>
              </w:rPr>
            </w:pPr>
            <w:r w:rsidRPr="004F19EA">
              <w:rPr>
                <w:rFonts w:ascii="Arial Narrow" w:hAnsi="Arial Narrow"/>
                <w:b/>
                <w:color w:val="auto"/>
                <w:sz w:val="15"/>
                <w:szCs w:val="15"/>
              </w:rPr>
              <w:t>AL</w:t>
            </w:r>
          </w:p>
        </w:tc>
      </w:tr>
      <w:tr w:rsidR="008F01D9" w:rsidRPr="004F19EA" w14:paraId="1A081909" w14:textId="77777777" w:rsidTr="00100B78">
        <w:trPr>
          <w:trHeight w:hRule="exact" w:val="360"/>
        </w:trPr>
        <w:tc>
          <w:tcPr>
            <w:tcW w:w="684" w:type="dxa"/>
            <w:vAlign w:val="center"/>
          </w:tcPr>
          <w:p w14:paraId="651D03CA" w14:textId="7C62F5A3" w:rsidR="008F01D9" w:rsidRPr="004F19EA" w:rsidRDefault="008F01D9" w:rsidP="005E279A">
            <w:pPr>
              <w:spacing w:before="0"/>
              <w:jc w:val="center"/>
              <w:rPr>
                <w:rFonts w:ascii="Arial Narrow" w:hAnsi="Arial Narrow"/>
                <w:color w:val="auto"/>
                <w:sz w:val="15"/>
                <w:szCs w:val="15"/>
              </w:rPr>
            </w:pPr>
            <w:r w:rsidRPr="004F19EA">
              <w:rPr>
                <w:rFonts w:ascii="Arial Narrow" w:hAnsi="Arial Narrow"/>
                <w:color w:val="auto"/>
                <w:sz w:val="15"/>
                <w:szCs w:val="15"/>
              </w:rPr>
              <w:t>Lead (pp</w:t>
            </w:r>
            <w:r w:rsidR="00792DD9">
              <w:rPr>
                <w:rFonts w:ascii="Arial Narrow" w:hAnsi="Arial Narrow"/>
                <w:color w:val="auto"/>
                <w:sz w:val="15"/>
                <w:szCs w:val="15"/>
              </w:rPr>
              <w:t>b</w:t>
            </w:r>
            <w:r w:rsidRPr="004F19EA">
              <w:rPr>
                <w:rFonts w:ascii="Arial Narrow" w:hAnsi="Arial Narrow"/>
                <w:color w:val="auto"/>
                <w:sz w:val="15"/>
                <w:szCs w:val="15"/>
              </w:rPr>
              <w:t>)</w:t>
            </w:r>
          </w:p>
        </w:tc>
        <w:tc>
          <w:tcPr>
            <w:tcW w:w="656" w:type="dxa"/>
            <w:vAlign w:val="center"/>
          </w:tcPr>
          <w:p w14:paraId="25274AFB" w14:textId="28524331" w:rsidR="008F01D9" w:rsidRPr="00C46971" w:rsidRDefault="008F01D9" w:rsidP="005E279A">
            <w:pPr>
              <w:spacing w:before="0"/>
              <w:jc w:val="center"/>
              <w:rPr>
                <w:rFonts w:ascii="Arial Narrow" w:hAnsi="Arial Narrow"/>
                <w:color w:val="auto"/>
                <w:sz w:val="15"/>
                <w:szCs w:val="15"/>
              </w:rPr>
            </w:pPr>
            <w:r w:rsidRPr="00C46971">
              <w:rPr>
                <w:rFonts w:ascii="Arial Narrow" w:hAnsi="Arial Narrow"/>
                <w:color w:val="auto"/>
                <w:sz w:val="15"/>
                <w:szCs w:val="15"/>
              </w:rPr>
              <w:t>202</w:t>
            </w:r>
            <w:r>
              <w:rPr>
                <w:rFonts w:ascii="Arial Narrow" w:hAnsi="Arial Narrow"/>
                <w:color w:val="auto"/>
                <w:sz w:val="15"/>
                <w:szCs w:val="15"/>
              </w:rPr>
              <w:t>4</w:t>
            </w:r>
          </w:p>
        </w:tc>
        <w:tc>
          <w:tcPr>
            <w:tcW w:w="592" w:type="dxa"/>
          </w:tcPr>
          <w:p w14:paraId="43BAB29B" w14:textId="41916A3E" w:rsidR="008F01D9" w:rsidRPr="00D66046" w:rsidRDefault="005B1D75" w:rsidP="005E279A">
            <w:pPr>
              <w:spacing w:before="0"/>
              <w:jc w:val="center"/>
              <w:rPr>
                <w:rFonts w:ascii="Arial Narrow" w:hAnsi="Arial Narrow"/>
                <w:color w:val="auto"/>
                <w:sz w:val="15"/>
                <w:szCs w:val="15"/>
              </w:rPr>
            </w:pPr>
            <w:r>
              <w:rPr>
                <w:rFonts w:ascii="Arial Narrow" w:hAnsi="Arial Narrow"/>
                <w:color w:val="auto"/>
                <w:sz w:val="15"/>
                <w:szCs w:val="15"/>
              </w:rPr>
              <w:t>ND-</w:t>
            </w:r>
            <w:r w:rsidR="002F4D03">
              <w:rPr>
                <w:rFonts w:ascii="Arial Narrow" w:hAnsi="Arial Narrow"/>
                <w:color w:val="auto"/>
                <w:sz w:val="15"/>
                <w:szCs w:val="15"/>
              </w:rPr>
              <w:t>20.5</w:t>
            </w:r>
          </w:p>
        </w:tc>
        <w:tc>
          <w:tcPr>
            <w:tcW w:w="1582" w:type="dxa"/>
            <w:vAlign w:val="center"/>
          </w:tcPr>
          <w:p w14:paraId="6F744D8E" w14:textId="3A009757" w:rsidR="008F01D9" w:rsidRPr="00D66046" w:rsidRDefault="008F01D9" w:rsidP="005E279A">
            <w:pPr>
              <w:spacing w:before="0"/>
              <w:jc w:val="center"/>
              <w:rPr>
                <w:rFonts w:ascii="Arial Narrow" w:hAnsi="Arial Narrow"/>
                <w:color w:val="auto"/>
                <w:sz w:val="15"/>
                <w:szCs w:val="15"/>
              </w:rPr>
            </w:pPr>
            <w:r w:rsidRPr="00D66046">
              <w:rPr>
                <w:rFonts w:ascii="Arial Narrow" w:hAnsi="Arial Narrow"/>
                <w:color w:val="auto"/>
                <w:sz w:val="15"/>
                <w:szCs w:val="15"/>
              </w:rPr>
              <w:t>10/1</w:t>
            </w:r>
          </w:p>
        </w:tc>
        <w:tc>
          <w:tcPr>
            <w:tcW w:w="813" w:type="dxa"/>
            <w:vAlign w:val="center"/>
          </w:tcPr>
          <w:p w14:paraId="5F4C9763" w14:textId="29C37A40" w:rsidR="008F01D9" w:rsidRPr="00D66046" w:rsidRDefault="002F4D03" w:rsidP="005E279A">
            <w:pPr>
              <w:spacing w:before="0"/>
              <w:jc w:val="center"/>
              <w:rPr>
                <w:rFonts w:ascii="Arial Narrow" w:hAnsi="Arial Narrow"/>
                <w:color w:val="auto"/>
                <w:sz w:val="15"/>
                <w:szCs w:val="15"/>
              </w:rPr>
            </w:pPr>
            <w:r>
              <w:rPr>
                <w:rFonts w:ascii="Arial Narrow" w:hAnsi="Arial Narrow"/>
                <w:color w:val="auto"/>
                <w:sz w:val="15"/>
                <w:szCs w:val="15"/>
              </w:rPr>
              <w:t>7</w:t>
            </w:r>
          </w:p>
        </w:tc>
        <w:tc>
          <w:tcPr>
            <w:tcW w:w="655" w:type="dxa"/>
            <w:vAlign w:val="center"/>
          </w:tcPr>
          <w:p w14:paraId="18589991" w14:textId="3687663F" w:rsidR="008F01D9" w:rsidRPr="00D66046" w:rsidRDefault="002F4D03" w:rsidP="005E279A">
            <w:pPr>
              <w:spacing w:before="0"/>
              <w:jc w:val="center"/>
              <w:rPr>
                <w:rFonts w:ascii="Arial Narrow" w:hAnsi="Arial Narrow"/>
                <w:color w:val="auto"/>
                <w:sz w:val="15"/>
                <w:szCs w:val="15"/>
              </w:rPr>
            </w:pPr>
            <w:r>
              <w:rPr>
                <w:rFonts w:ascii="Arial Narrow" w:hAnsi="Arial Narrow"/>
                <w:color w:val="auto"/>
                <w:sz w:val="15"/>
                <w:szCs w:val="15"/>
              </w:rPr>
              <w:t>15</w:t>
            </w:r>
          </w:p>
        </w:tc>
      </w:tr>
      <w:tr w:rsidR="008F01D9" w:rsidRPr="004F19EA" w14:paraId="65F2B639" w14:textId="77777777" w:rsidTr="00100B78">
        <w:trPr>
          <w:trHeight w:hRule="exact" w:val="360"/>
        </w:trPr>
        <w:tc>
          <w:tcPr>
            <w:tcW w:w="684" w:type="dxa"/>
            <w:vAlign w:val="center"/>
          </w:tcPr>
          <w:p w14:paraId="43B51B14" w14:textId="22DEA2D6" w:rsidR="008F01D9" w:rsidRPr="004F19EA" w:rsidRDefault="008F01D9" w:rsidP="005E279A">
            <w:pPr>
              <w:spacing w:before="0"/>
              <w:jc w:val="center"/>
              <w:rPr>
                <w:rFonts w:ascii="Arial Narrow" w:hAnsi="Arial Narrow"/>
                <w:color w:val="auto"/>
                <w:sz w:val="15"/>
                <w:szCs w:val="15"/>
              </w:rPr>
            </w:pPr>
            <w:r w:rsidRPr="004F19EA">
              <w:rPr>
                <w:rFonts w:ascii="Arial Narrow" w:hAnsi="Arial Narrow"/>
                <w:color w:val="auto"/>
                <w:sz w:val="15"/>
                <w:szCs w:val="15"/>
              </w:rPr>
              <w:t>Copper (ppm)</w:t>
            </w:r>
          </w:p>
        </w:tc>
        <w:tc>
          <w:tcPr>
            <w:tcW w:w="656" w:type="dxa"/>
            <w:vAlign w:val="center"/>
          </w:tcPr>
          <w:p w14:paraId="15DC9992" w14:textId="4C796AAE" w:rsidR="008F01D9" w:rsidRPr="00C46971" w:rsidRDefault="008F01D9" w:rsidP="005E279A">
            <w:pPr>
              <w:spacing w:before="0"/>
              <w:jc w:val="center"/>
              <w:rPr>
                <w:rFonts w:ascii="Arial Narrow" w:hAnsi="Arial Narrow"/>
                <w:color w:val="auto"/>
                <w:sz w:val="15"/>
                <w:szCs w:val="15"/>
              </w:rPr>
            </w:pPr>
            <w:r w:rsidRPr="00C46971">
              <w:rPr>
                <w:rFonts w:ascii="Arial Narrow" w:hAnsi="Arial Narrow"/>
                <w:color w:val="auto"/>
                <w:sz w:val="15"/>
                <w:szCs w:val="15"/>
              </w:rPr>
              <w:t>202</w:t>
            </w:r>
            <w:r>
              <w:rPr>
                <w:rFonts w:ascii="Arial Narrow" w:hAnsi="Arial Narrow"/>
                <w:color w:val="auto"/>
                <w:sz w:val="15"/>
                <w:szCs w:val="15"/>
              </w:rPr>
              <w:t>4</w:t>
            </w:r>
          </w:p>
        </w:tc>
        <w:tc>
          <w:tcPr>
            <w:tcW w:w="592" w:type="dxa"/>
          </w:tcPr>
          <w:p w14:paraId="2E679B57" w14:textId="4F6C61CB" w:rsidR="008F01D9" w:rsidRPr="00D66046" w:rsidRDefault="009B3209" w:rsidP="005E279A">
            <w:pPr>
              <w:spacing w:before="0"/>
              <w:jc w:val="center"/>
              <w:rPr>
                <w:rFonts w:ascii="Arial Narrow" w:hAnsi="Arial Narrow"/>
                <w:color w:val="auto"/>
                <w:sz w:val="15"/>
                <w:szCs w:val="15"/>
              </w:rPr>
            </w:pPr>
            <w:r>
              <w:rPr>
                <w:rFonts w:ascii="Arial Narrow" w:hAnsi="Arial Narrow"/>
                <w:color w:val="auto"/>
                <w:sz w:val="15"/>
                <w:szCs w:val="15"/>
              </w:rPr>
              <w:t>0.01</w:t>
            </w:r>
            <w:r w:rsidR="00972A6D">
              <w:rPr>
                <w:rFonts w:ascii="Arial Narrow" w:hAnsi="Arial Narrow"/>
                <w:color w:val="auto"/>
                <w:sz w:val="15"/>
                <w:szCs w:val="15"/>
              </w:rPr>
              <w:t>5</w:t>
            </w:r>
            <w:r>
              <w:rPr>
                <w:rFonts w:ascii="Arial Narrow" w:hAnsi="Arial Narrow"/>
                <w:color w:val="auto"/>
                <w:sz w:val="15"/>
                <w:szCs w:val="15"/>
              </w:rPr>
              <w:t>-0.</w:t>
            </w:r>
            <w:r w:rsidR="00972A6D">
              <w:rPr>
                <w:rFonts w:ascii="Arial Narrow" w:hAnsi="Arial Narrow"/>
                <w:color w:val="auto"/>
                <w:sz w:val="15"/>
                <w:szCs w:val="15"/>
              </w:rPr>
              <w:t>276</w:t>
            </w:r>
          </w:p>
        </w:tc>
        <w:tc>
          <w:tcPr>
            <w:tcW w:w="1582" w:type="dxa"/>
            <w:vAlign w:val="center"/>
          </w:tcPr>
          <w:p w14:paraId="4AFC3E92" w14:textId="547883DD" w:rsidR="008F01D9" w:rsidRPr="00D66046" w:rsidRDefault="008F01D9" w:rsidP="005E279A">
            <w:pPr>
              <w:spacing w:before="0"/>
              <w:jc w:val="center"/>
              <w:rPr>
                <w:rFonts w:ascii="Arial Narrow" w:hAnsi="Arial Narrow"/>
                <w:color w:val="auto"/>
                <w:sz w:val="15"/>
                <w:szCs w:val="15"/>
              </w:rPr>
            </w:pPr>
            <w:r w:rsidRPr="00D66046">
              <w:rPr>
                <w:rFonts w:ascii="Arial Narrow" w:hAnsi="Arial Narrow"/>
                <w:color w:val="auto"/>
                <w:sz w:val="15"/>
                <w:szCs w:val="15"/>
              </w:rPr>
              <w:t>10/0</w:t>
            </w:r>
          </w:p>
        </w:tc>
        <w:tc>
          <w:tcPr>
            <w:tcW w:w="813" w:type="dxa"/>
            <w:vAlign w:val="center"/>
          </w:tcPr>
          <w:p w14:paraId="793DD4CA" w14:textId="73A80B4D" w:rsidR="008F01D9" w:rsidRPr="00D66046" w:rsidRDefault="008F01D9" w:rsidP="005E279A">
            <w:pPr>
              <w:spacing w:before="0"/>
              <w:jc w:val="center"/>
              <w:rPr>
                <w:rFonts w:ascii="Arial Narrow" w:hAnsi="Arial Narrow"/>
                <w:color w:val="auto"/>
                <w:sz w:val="15"/>
                <w:szCs w:val="15"/>
              </w:rPr>
            </w:pPr>
            <w:r w:rsidRPr="00D66046">
              <w:rPr>
                <w:rFonts w:ascii="Arial Narrow" w:hAnsi="Arial Narrow"/>
                <w:color w:val="auto"/>
                <w:sz w:val="15"/>
                <w:szCs w:val="15"/>
              </w:rPr>
              <w:t>0.146</w:t>
            </w:r>
          </w:p>
        </w:tc>
        <w:tc>
          <w:tcPr>
            <w:tcW w:w="655" w:type="dxa"/>
            <w:vAlign w:val="center"/>
          </w:tcPr>
          <w:p w14:paraId="54193428" w14:textId="691CEE89" w:rsidR="008F01D9" w:rsidRPr="00D66046" w:rsidRDefault="008F01D9" w:rsidP="005E279A">
            <w:pPr>
              <w:spacing w:before="0"/>
              <w:jc w:val="center"/>
              <w:rPr>
                <w:rFonts w:ascii="Arial Narrow" w:hAnsi="Arial Narrow"/>
                <w:color w:val="auto"/>
                <w:sz w:val="15"/>
                <w:szCs w:val="15"/>
              </w:rPr>
            </w:pPr>
            <w:r w:rsidRPr="00D66046">
              <w:rPr>
                <w:rFonts w:ascii="Arial Narrow" w:hAnsi="Arial Narrow"/>
                <w:color w:val="auto"/>
                <w:sz w:val="15"/>
                <w:szCs w:val="15"/>
              </w:rPr>
              <w:t>1.30</w:t>
            </w:r>
          </w:p>
        </w:tc>
      </w:tr>
    </w:tbl>
    <w:bookmarkEnd w:id="0"/>
    <w:p w14:paraId="49D1A66C" w14:textId="5ED7E9AF" w:rsidR="008C199E" w:rsidRPr="008C199E" w:rsidRDefault="008C199E" w:rsidP="00B606D5">
      <w:pPr>
        <w:widowControl w:val="0"/>
        <w:spacing w:after="0"/>
        <w:rPr>
          <w:rFonts w:ascii="Arial Narrow" w:hAnsi="Arial Narrow" w:cs="Arial"/>
          <w:bCs/>
          <w:color w:val="auto"/>
          <w:sz w:val="15"/>
          <w:szCs w:val="15"/>
          <w:lang w:val="en"/>
        </w:rPr>
      </w:pPr>
      <w:r w:rsidRPr="008C199E">
        <w:rPr>
          <w:rFonts w:ascii="Arial Narrow" w:hAnsi="Arial Narrow" w:cs="Arial"/>
          <w:bCs/>
          <w:color w:val="auto"/>
          <w:sz w:val="15"/>
          <w:szCs w:val="15"/>
          <w:lang w:val="en"/>
        </w:rPr>
        <w:t xml:space="preserve">Infants and young children are typically more vulnerable to </w:t>
      </w:r>
      <w:proofErr w:type="gramStart"/>
      <w:r w:rsidRPr="008C199E">
        <w:rPr>
          <w:rFonts w:ascii="Arial Narrow" w:hAnsi="Arial Narrow" w:cs="Arial"/>
          <w:bCs/>
          <w:color w:val="auto"/>
          <w:sz w:val="15"/>
          <w:szCs w:val="15"/>
          <w:lang w:val="en"/>
        </w:rPr>
        <w:t>lead</w:t>
      </w:r>
      <w:proofErr w:type="gramEnd"/>
      <w:r w:rsidRPr="008C199E">
        <w:rPr>
          <w:rFonts w:ascii="Arial Narrow" w:hAnsi="Arial Narrow" w:cs="Arial"/>
          <w:bCs/>
          <w:color w:val="auto"/>
          <w:sz w:val="15"/>
          <w:szCs w:val="15"/>
          <w:lang w:val="en"/>
        </w:rPr>
        <w:t xml:space="preserve"> in drinking water than the general population. It is possible that lead levels at your home may be higher than at other homes in the community </w:t>
      </w:r>
      <w:proofErr w:type="gramStart"/>
      <w:r w:rsidRPr="008C199E">
        <w:rPr>
          <w:rFonts w:ascii="Arial Narrow" w:hAnsi="Arial Narrow" w:cs="Arial"/>
          <w:bCs/>
          <w:color w:val="auto"/>
          <w:sz w:val="15"/>
          <w:szCs w:val="15"/>
          <w:lang w:val="en"/>
        </w:rPr>
        <w:t>as a result of</w:t>
      </w:r>
      <w:proofErr w:type="gramEnd"/>
      <w:r w:rsidRPr="008C199E">
        <w:rPr>
          <w:rFonts w:ascii="Arial Narrow" w:hAnsi="Arial Narrow" w:cs="Arial"/>
          <w:bCs/>
          <w:color w:val="auto"/>
          <w:sz w:val="15"/>
          <w:szCs w:val="15"/>
          <w:lang w:val="en"/>
        </w:rPr>
        <w:t xml:space="preserve"> materials used in your home’s plumbing. If you are concerned about elevated lead levels in your home’s water, you may wish to have your water tested and/or flush your tap for 30 seconds to 2 minutes before using tap water. Additional information is available from the U.S. EPA Safe Drinking Water Hotline (1-800-426-4791).</w:t>
      </w:r>
    </w:p>
    <w:p w14:paraId="1EF070D5" w14:textId="74A3C536" w:rsidR="008C28AB" w:rsidRPr="00B606D5" w:rsidRDefault="008C28AB" w:rsidP="00B606D5">
      <w:pPr>
        <w:widowControl w:val="0"/>
        <w:spacing w:after="0"/>
        <w:rPr>
          <w:rFonts w:ascii="Arial Narrow" w:hAnsi="Arial Narrow" w:cs="Arial"/>
          <w:b/>
          <w:color w:val="auto"/>
          <w:sz w:val="15"/>
          <w:szCs w:val="15"/>
          <w:u w:val="single"/>
          <w:lang w:val="en"/>
        </w:rPr>
      </w:pPr>
      <w:r w:rsidRPr="00B606D5">
        <w:rPr>
          <w:rFonts w:ascii="Arial Narrow" w:hAnsi="Arial Narrow" w:cs="Arial"/>
          <w:b/>
          <w:color w:val="auto"/>
          <w:sz w:val="15"/>
          <w:szCs w:val="15"/>
          <w:u w:val="single"/>
          <w:lang w:val="en"/>
        </w:rPr>
        <w:t xml:space="preserve">DETECTED </w:t>
      </w:r>
      <w:r w:rsidR="00FB7F9C" w:rsidRPr="00B606D5">
        <w:rPr>
          <w:rFonts w:ascii="Arial Narrow" w:hAnsi="Arial Narrow" w:cs="Arial"/>
          <w:b/>
          <w:color w:val="auto"/>
          <w:sz w:val="15"/>
          <w:szCs w:val="15"/>
          <w:u w:val="single"/>
          <w:lang w:val="en"/>
        </w:rPr>
        <w:t xml:space="preserve">CONSTITUENTS </w:t>
      </w:r>
      <w:r w:rsidRPr="00B606D5">
        <w:rPr>
          <w:rFonts w:ascii="Arial Narrow" w:hAnsi="Arial Narrow" w:cs="Arial"/>
          <w:b/>
          <w:color w:val="auto"/>
          <w:sz w:val="15"/>
          <w:szCs w:val="15"/>
          <w:u w:val="single"/>
          <w:lang w:val="en"/>
        </w:rPr>
        <w:t>IN OUR WATER:</w:t>
      </w:r>
    </w:p>
    <w:p w14:paraId="54048466" w14:textId="167E8833" w:rsidR="00B52E23" w:rsidRDefault="008C28AB" w:rsidP="00D51E69">
      <w:pPr>
        <w:widowControl w:val="0"/>
        <w:spacing w:before="0" w:after="0"/>
        <w:rPr>
          <w:rFonts w:ascii="Arial Narrow" w:hAnsi="Arial Narrow" w:cs="Arial"/>
          <w:color w:val="auto"/>
          <w:sz w:val="15"/>
          <w:szCs w:val="15"/>
          <w:lang w:val="en"/>
        </w:rPr>
      </w:pPr>
      <w:r w:rsidRPr="00B606D5">
        <w:rPr>
          <w:rFonts w:ascii="Arial Narrow" w:hAnsi="Arial Narrow" w:cs="Arial"/>
          <w:color w:val="auto"/>
          <w:sz w:val="15"/>
          <w:szCs w:val="15"/>
          <w:lang w:val="en"/>
        </w:rPr>
        <w:t xml:space="preserve">The following table gives a list of all detected </w:t>
      </w:r>
      <w:r w:rsidR="00780611" w:rsidRPr="00B606D5">
        <w:rPr>
          <w:rFonts w:ascii="Arial Narrow" w:hAnsi="Arial Narrow" w:cs="Arial"/>
          <w:color w:val="auto"/>
          <w:sz w:val="15"/>
          <w:szCs w:val="15"/>
          <w:lang w:val="en"/>
        </w:rPr>
        <w:t xml:space="preserve">constituents </w:t>
      </w:r>
      <w:r w:rsidRPr="00B606D5">
        <w:rPr>
          <w:rFonts w:ascii="Arial Narrow" w:hAnsi="Arial Narrow" w:cs="Arial"/>
          <w:color w:val="auto"/>
          <w:sz w:val="15"/>
          <w:szCs w:val="15"/>
          <w:lang w:val="en"/>
        </w:rPr>
        <w:t>in our water during the most recent sampling</w:t>
      </w:r>
      <w:r w:rsidR="00A16ADC" w:rsidRPr="00B606D5">
        <w:rPr>
          <w:rFonts w:ascii="Arial Narrow" w:hAnsi="Arial Narrow" w:cs="Arial"/>
          <w:color w:val="auto"/>
          <w:sz w:val="15"/>
          <w:szCs w:val="15"/>
          <w:lang w:val="en"/>
        </w:rPr>
        <w:t xml:space="preserve"> as of December 31, 202</w:t>
      </w:r>
      <w:r w:rsidR="00CA5E9D">
        <w:rPr>
          <w:rFonts w:ascii="Arial Narrow" w:hAnsi="Arial Narrow" w:cs="Arial"/>
          <w:color w:val="auto"/>
          <w:sz w:val="15"/>
          <w:szCs w:val="15"/>
          <w:lang w:val="en"/>
        </w:rPr>
        <w:t>5</w:t>
      </w:r>
      <w:r w:rsidRPr="00B606D5">
        <w:rPr>
          <w:rFonts w:ascii="Arial Narrow" w:hAnsi="Arial Narrow" w:cs="Arial"/>
          <w:color w:val="auto"/>
          <w:sz w:val="15"/>
          <w:szCs w:val="15"/>
          <w:lang w:val="en"/>
        </w:rPr>
        <w:t xml:space="preserve">. </w:t>
      </w:r>
      <w:r w:rsidR="00EA0F84" w:rsidRPr="00EA0F84">
        <w:rPr>
          <w:rFonts w:ascii="Arial Narrow" w:hAnsi="Arial Narrow" w:cs="Arial"/>
          <w:color w:val="auto"/>
          <w:sz w:val="15"/>
          <w:szCs w:val="15"/>
          <w:lang w:val="en"/>
        </w:rPr>
        <w:t>Please note that all constituents, regardless of their regulatory status or thresholds, that are not listed in the following table were not detected during the most recent sampling</w:t>
      </w:r>
      <w:r w:rsidR="00A55F6E">
        <w:rPr>
          <w:rFonts w:ascii="Arial Narrow" w:hAnsi="Arial Narrow" w:cs="Arial"/>
          <w:color w:val="auto"/>
          <w:sz w:val="15"/>
          <w:szCs w:val="15"/>
          <w:lang w:val="en"/>
        </w:rPr>
        <w:t xml:space="preserve"> events.</w:t>
      </w:r>
    </w:p>
    <w:tbl>
      <w:tblPr>
        <w:tblStyle w:val="TableGrid"/>
        <w:tblW w:w="5001" w:type="pct"/>
        <w:tblInd w:w="40" w:type="dxa"/>
        <w:tblLayout w:type="fixed"/>
        <w:tblCellMar>
          <w:left w:w="86" w:type="dxa"/>
          <w:right w:w="86" w:type="dxa"/>
        </w:tblCellMar>
        <w:tblLook w:val="01E0" w:firstRow="1" w:lastRow="1" w:firstColumn="1" w:lastColumn="1" w:noHBand="0" w:noVBand="0"/>
      </w:tblPr>
      <w:tblGrid>
        <w:gridCol w:w="1125"/>
        <w:gridCol w:w="630"/>
        <w:gridCol w:w="540"/>
        <w:gridCol w:w="540"/>
        <w:gridCol w:w="540"/>
        <w:gridCol w:w="1608"/>
      </w:tblGrid>
      <w:tr w:rsidR="006634B6" w:rsidRPr="00403A38" w14:paraId="457B4374" w14:textId="77777777" w:rsidTr="00B52E23">
        <w:trPr>
          <w:trHeight w:hRule="exact" w:val="216"/>
        </w:trPr>
        <w:tc>
          <w:tcPr>
            <w:tcW w:w="4983" w:type="dxa"/>
            <w:gridSpan w:val="6"/>
          </w:tcPr>
          <w:p w14:paraId="75A7E7F9" w14:textId="29165E6D" w:rsidR="006634B6" w:rsidRPr="00403A38" w:rsidDel="006D17BF" w:rsidRDefault="006634B6" w:rsidP="00587C4F">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 xml:space="preserve">DETECTED </w:t>
            </w:r>
            <w:r w:rsidRPr="00403A38">
              <w:rPr>
                <w:rFonts w:ascii="Arial Narrow" w:hAnsi="Arial Narrow" w:cs="Arial"/>
                <w:b/>
                <w:bCs/>
                <w:color w:val="auto"/>
                <w:sz w:val="15"/>
                <w:szCs w:val="15"/>
                <w:u w:val="single"/>
                <w:lang w:val="en"/>
              </w:rPr>
              <w:t>PRIMARY</w:t>
            </w:r>
            <w:r w:rsidRPr="00403A38">
              <w:rPr>
                <w:rFonts w:ascii="Arial Narrow" w:hAnsi="Arial Narrow" w:cs="Arial"/>
                <w:b/>
                <w:bCs/>
                <w:color w:val="auto"/>
                <w:sz w:val="15"/>
                <w:szCs w:val="15"/>
                <w:lang w:val="en"/>
              </w:rPr>
              <w:t xml:space="preserve"> DRINKING WATER CONSTITUENTS {A}</w:t>
            </w:r>
          </w:p>
        </w:tc>
      </w:tr>
      <w:tr w:rsidR="006634B6" w:rsidRPr="00403A38" w14:paraId="09DB31EA" w14:textId="77777777" w:rsidTr="008D2242">
        <w:trPr>
          <w:trHeight w:hRule="exact" w:val="216"/>
        </w:trPr>
        <w:tc>
          <w:tcPr>
            <w:tcW w:w="1125" w:type="dxa"/>
          </w:tcPr>
          <w:p w14:paraId="7A758E93" w14:textId="0C6115F1" w:rsidR="006634B6" w:rsidRPr="00403A38" w:rsidRDefault="006634B6" w:rsidP="00587C4F">
            <w:pPr>
              <w:widowControl w:val="0"/>
              <w:spacing w:before="0"/>
              <w:jc w:val="center"/>
              <w:rPr>
                <w:rFonts w:ascii="Arial Narrow" w:hAnsi="Arial Narrow" w:cs="Arial"/>
                <w:b/>
                <w:bCs/>
                <w:color w:val="auto"/>
                <w:sz w:val="15"/>
                <w:szCs w:val="15"/>
                <w:lang w:val="en"/>
              </w:rPr>
            </w:pPr>
            <w:bookmarkStart w:id="1" w:name="_Hlk165877303"/>
            <w:r w:rsidRPr="00403A38">
              <w:rPr>
                <w:rFonts w:ascii="Arial Narrow" w:hAnsi="Arial Narrow" w:cs="Arial"/>
                <w:b/>
                <w:bCs/>
                <w:color w:val="auto"/>
                <w:sz w:val="15"/>
                <w:szCs w:val="15"/>
                <w:lang w:val="en"/>
              </w:rPr>
              <w:t xml:space="preserve">Constituent </w:t>
            </w:r>
          </w:p>
        </w:tc>
        <w:tc>
          <w:tcPr>
            <w:tcW w:w="630" w:type="dxa"/>
          </w:tcPr>
          <w:p w14:paraId="3A8BD243" w14:textId="653B1B4A" w:rsidR="006634B6" w:rsidRPr="00403A38" w:rsidRDefault="006634B6" w:rsidP="00587C4F">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Range</w:t>
            </w:r>
          </w:p>
        </w:tc>
        <w:tc>
          <w:tcPr>
            <w:tcW w:w="540" w:type="dxa"/>
          </w:tcPr>
          <w:p w14:paraId="38422A0E" w14:textId="1BF2A0B6" w:rsidR="006634B6" w:rsidRPr="00403A38" w:rsidRDefault="006634B6" w:rsidP="00587C4F">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Avg.</w:t>
            </w:r>
          </w:p>
        </w:tc>
        <w:tc>
          <w:tcPr>
            <w:tcW w:w="540" w:type="dxa"/>
          </w:tcPr>
          <w:p w14:paraId="5D543706" w14:textId="77777777" w:rsidR="006634B6" w:rsidRPr="00403A38" w:rsidRDefault="006634B6" w:rsidP="00587C4F">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MCL</w:t>
            </w:r>
          </w:p>
        </w:tc>
        <w:tc>
          <w:tcPr>
            <w:tcW w:w="540" w:type="dxa"/>
          </w:tcPr>
          <w:p w14:paraId="02CFB627" w14:textId="77777777" w:rsidR="006634B6" w:rsidRPr="00403A38" w:rsidRDefault="006634B6" w:rsidP="00587C4F">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PHG</w:t>
            </w:r>
          </w:p>
        </w:tc>
        <w:tc>
          <w:tcPr>
            <w:tcW w:w="1608" w:type="dxa"/>
          </w:tcPr>
          <w:p w14:paraId="758BA8E4" w14:textId="460C1DDD" w:rsidR="006634B6" w:rsidRPr="00403A38" w:rsidRDefault="006634B6" w:rsidP="00587C4F">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Typical Source</w:t>
            </w:r>
          </w:p>
        </w:tc>
      </w:tr>
      <w:bookmarkEnd w:id="1"/>
      <w:tr w:rsidR="006634B6" w:rsidRPr="00403A38" w14:paraId="55063FEB" w14:textId="77777777" w:rsidTr="008D2242">
        <w:trPr>
          <w:trHeight w:hRule="exact" w:val="360"/>
        </w:trPr>
        <w:tc>
          <w:tcPr>
            <w:tcW w:w="1125" w:type="dxa"/>
          </w:tcPr>
          <w:p w14:paraId="19AE7E2F" w14:textId="3FAD113D" w:rsidR="006634B6" w:rsidRPr="00067A24" w:rsidRDefault="006634B6" w:rsidP="00587C4F">
            <w:pPr>
              <w:widowControl w:val="0"/>
              <w:spacing w:before="0"/>
              <w:jc w:val="left"/>
              <w:rPr>
                <w:rFonts w:ascii="Arial Narrow" w:hAnsi="Arial Narrow" w:cs="Arial"/>
                <w:color w:val="auto"/>
                <w:sz w:val="15"/>
                <w:szCs w:val="15"/>
                <w:lang w:val="en"/>
              </w:rPr>
            </w:pPr>
            <w:r w:rsidRPr="00067A24">
              <w:rPr>
                <w:rFonts w:ascii="Arial Narrow" w:hAnsi="Arial Narrow" w:cs="Arial"/>
                <w:color w:val="auto"/>
                <w:sz w:val="15"/>
                <w:szCs w:val="15"/>
                <w:lang w:val="en"/>
              </w:rPr>
              <w:t>Arsenic (ppb)</w:t>
            </w:r>
          </w:p>
        </w:tc>
        <w:tc>
          <w:tcPr>
            <w:tcW w:w="630" w:type="dxa"/>
            <w:vAlign w:val="center"/>
          </w:tcPr>
          <w:p w14:paraId="7CE3EB08" w14:textId="35702C64"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4.05-4.62</w:t>
            </w:r>
          </w:p>
        </w:tc>
        <w:tc>
          <w:tcPr>
            <w:tcW w:w="540" w:type="dxa"/>
            <w:vAlign w:val="center"/>
          </w:tcPr>
          <w:p w14:paraId="354096D8" w14:textId="399225B6"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4.34</w:t>
            </w:r>
          </w:p>
        </w:tc>
        <w:tc>
          <w:tcPr>
            <w:tcW w:w="540" w:type="dxa"/>
            <w:vAlign w:val="center"/>
          </w:tcPr>
          <w:p w14:paraId="09E7BB08" w14:textId="77777777"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10</w:t>
            </w:r>
          </w:p>
        </w:tc>
        <w:tc>
          <w:tcPr>
            <w:tcW w:w="540" w:type="dxa"/>
            <w:vAlign w:val="center"/>
          </w:tcPr>
          <w:p w14:paraId="19FEDE3A" w14:textId="7701D8CE" w:rsidR="006634B6" w:rsidRPr="00403A38" w:rsidRDefault="004B683B" w:rsidP="00587C4F">
            <w:pPr>
              <w:widowControl w:val="0"/>
              <w:spacing w:before="0"/>
              <w:jc w:val="center"/>
              <w:rPr>
                <w:rFonts w:ascii="Arial Narrow" w:hAnsi="Arial Narrow" w:cs="Arial"/>
                <w:color w:val="auto"/>
                <w:sz w:val="15"/>
                <w:szCs w:val="15"/>
                <w:lang w:val="en"/>
              </w:rPr>
            </w:pPr>
            <w:r>
              <w:rPr>
                <w:rFonts w:ascii="Arial Narrow" w:hAnsi="Arial Narrow" w:cs="Arial"/>
                <w:color w:val="auto"/>
                <w:sz w:val="15"/>
                <w:szCs w:val="15"/>
                <w:lang w:val="en"/>
              </w:rPr>
              <w:t>0</w:t>
            </w:r>
            <w:r w:rsidR="006634B6" w:rsidRPr="00403A38">
              <w:rPr>
                <w:rFonts w:ascii="Arial Narrow" w:hAnsi="Arial Narrow" w:cs="Arial"/>
                <w:color w:val="auto"/>
                <w:sz w:val="15"/>
                <w:szCs w:val="15"/>
                <w:lang w:val="en"/>
              </w:rPr>
              <w:t>.004</w:t>
            </w:r>
          </w:p>
        </w:tc>
        <w:tc>
          <w:tcPr>
            <w:tcW w:w="1608" w:type="dxa"/>
            <w:vMerge w:val="restart"/>
            <w:vAlign w:val="center"/>
          </w:tcPr>
          <w:p w14:paraId="61A01303" w14:textId="50472686"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Erosion/leaching of natural deposits</w:t>
            </w:r>
          </w:p>
        </w:tc>
      </w:tr>
      <w:tr w:rsidR="006634B6" w:rsidRPr="00403A38" w14:paraId="108D51A8" w14:textId="77777777" w:rsidTr="008D2242">
        <w:trPr>
          <w:trHeight w:hRule="exact" w:val="360"/>
        </w:trPr>
        <w:tc>
          <w:tcPr>
            <w:tcW w:w="1125" w:type="dxa"/>
          </w:tcPr>
          <w:p w14:paraId="34543737" w14:textId="2A850D0C" w:rsidR="006634B6" w:rsidRPr="00067A24" w:rsidRDefault="006634B6" w:rsidP="00587C4F">
            <w:pPr>
              <w:widowControl w:val="0"/>
              <w:spacing w:before="0"/>
              <w:jc w:val="left"/>
              <w:rPr>
                <w:rFonts w:ascii="Arial Narrow" w:hAnsi="Arial Narrow" w:cs="Arial"/>
                <w:color w:val="auto"/>
                <w:sz w:val="15"/>
                <w:szCs w:val="15"/>
                <w:lang w:val="en"/>
              </w:rPr>
            </w:pPr>
            <w:r w:rsidRPr="00067A24">
              <w:rPr>
                <w:rFonts w:ascii="Arial Narrow" w:hAnsi="Arial Narrow" w:cs="Arial"/>
                <w:color w:val="auto"/>
                <w:sz w:val="15"/>
                <w:szCs w:val="15"/>
                <w:lang w:val="en"/>
              </w:rPr>
              <w:t>Barium (ppb)</w:t>
            </w:r>
          </w:p>
        </w:tc>
        <w:tc>
          <w:tcPr>
            <w:tcW w:w="630" w:type="dxa"/>
            <w:vAlign w:val="center"/>
          </w:tcPr>
          <w:p w14:paraId="7CE379B7" w14:textId="4D1D2BED"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35.2-</w:t>
            </w:r>
          </w:p>
          <w:p w14:paraId="5BB279B9" w14:textId="1F5680DD"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49.5</w:t>
            </w:r>
          </w:p>
        </w:tc>
        <w:tc>
          <w:tcPr>
            <w:tcW w:w="540" w:type="dxa"/>
            <w:vAlign w:val="center"/>
          </w:tcPr>
          <w:p w14:paraId="68F495AE" w14:textId="3F520B0C"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42.4</w:t>
            </w:r>
          </w:p>
        </w:tc>
        <w:tc>
          <w:tcPr>
            <w:tcW w:w="540" w:type="dxa"/>
            <w:vAlign w:val="center"/>
          </w:tcPr>
          <w:p w14:paraId="0A1F2E7F" w14:textId="53336042"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1000</w:t>
            </w:r>
          </w:p>
        </w:tc>
        <w:tc>
          <w:tcPr>
            <w:tcW w:w="540" w:type="dxa"/>
            <w:vAlign w:val="center"/>
          </w:tcPr>
          <w:p w14:paraId="69478265" w14:textId="5F681A31"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ign w:val="center"/>
          </w:tcPr>
          <w:p w14:paraId="776248BC" w14:textId="2F6BA331" w:rsidR="006634B6" w:rsidRPr="00403A38" w:rsidRDefault="006634B6" w:rsidP="00587C4F">
            <w:pPr>
              <w:widowControl w:val="0"/>
              <w:spacing w:before="0"/>
              <w:jc w:val="center"/>
              <w:rPr>
                <w:rFonts w:ascii="Arial Narrow" w:hAnsi="Arial Narrow" w:cs="Arial"/>
                <w:color w:val="auto"/>
                <w:sz w:val="15"/>
                <w:szCs w:val="15"/>
                <w:lang w:val="en"/>
              </w:rPr>
            </w:pPr>
          </w:p>
        </w:tc>
      </w:tr>
      <w:tr w:rsidR="006634B6" w:rsidRPr="00403A38" w14:paraId="6DC5548E" w14:textId="77777777" w:rsidTr="008D2242">
        <w:trPr>
          <w:trHeight w:hRule="exact" w:val="360"/>
        </w:trPr>
        <w:tc>
          <w:tcPr>
            <w:tcW w:w="1125" w:type="dxa"/>
          </w:tcPr>
          <w:p w14:paraId="2A39EBB9" w14:textId="6480BDAE" w:rsidR="006634B6" w:rsidRPr="00403A38" w:rsidRDefault="006634B6" w:rsidP="00587C4F">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Chromium (ppb)</w:t>
            </w:r>
          </w:p>
        </w:tc>
        <w:tc>
          <w:tcPr>
            <w:tcW w:w="630" w:type="dxa"/>
            <w:vAlign w:val="center"/>
          </w:tcPr>
          <w:p w14:paraId="3BED1B2C" w14:textId="31F74E75" w:rsidR="006634B6" w:rsidRPr="00391FCC" w:rsidRDefault="006634B6" w:rsidP="00587C4F">
            <w:pPr>
              <w:widowControl w:val="0"/>
              <w:spacing w:before="0"/>
              <w:jc w:val="center"/>
              <w:rPr>
                <w:rFonts w:ascii="Arial Narrow" w:hAnsi="Arial Narrow" w:cs="Arial"/>
                <w:color w:val="auto"/>
                <w:sz w:val="15"/>
                <w:szCs w:val="15"/>
                <w:lang w:val="en"/>
              </w:rPr>
            </w:pPr>
            <w:r w:rsidRPr="00391FCC">
              <w:rPr>
                <w:rFonts w:ascii="Arial Narrow" w:hAnsi="Arial Narrow" w:cs="Arial"/>
                <w:color w:val="auto"/>
                <w:sz w:val="15"/>
                <w:szCs w:val="15"/>
                <w:lang w:val="en"/>
              </w:rPr>
              <w:t>5.28-7.64</w:t>
            </w:r>
          </w:p>
        </w:tc>
        <w:tc>
          <w:tcPr>
            <w:tcW w:w="540" w:type="dxa"/>
            <w:vAlign w:val="center"/>
          </w:tcPr>
          <w:p w14:paraId="12383C7B" w14:textId="2F884B8E" w:rsidR="006634B6" w:rsidRPr="00391FCC" w:rsidRDefault="006634B6" w:rsidP="00587C4F">
            <w:pPr>
              <w:widowControl w:val="0"/>
              <w:spacing w:before="0"/>
              <w:jc w:val="center"/>
              <w:rPr>
                <w:rFonts w:ascii="Arial Narrow" w:hAnsi="Arial Narrow" w:cs="Arial"/>
                <w:color w:val="auto"/>
                <w:sz w:val="15"/>
                <w:szCs w:val="15"/>
                <w:lang w:val="en"/>
              </w:rPr>
            </w:pPr>
            <w:r w:rsidRPr="00391FCC">
              <w:rPr>
                <w:rFonts w:ascii="Arial Narrow" w:hAnsi="Arial Narrow" w:cs="Arial"/>
                <w:color w:val="auto"/>
                <w:sz w:val="15"/>
                <w:szCs w:val="15"/>
                <w:lang w:val="en"/>
              </w:rPr>
              <w:t>6.46</w:t>
            </w:r>
          </w:p>
        </w:tc>
        <w:tc>
          <w:tcPr>
            <w:tcW w:w="540" w:type="dxa"/>
            <w:vAlign w:val="center"/>
          </w:tcPr>
          <w:p w14:paraId="1274F7D4" w14:textId="5871B38E"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50</w:t>
            </w:r>
          </w:p>
        </w:tc>
        <w:tc>
          <w:tcPr>
            <w:tcW w:w="540" w:type="dxa"/>
            <w:vAlign w:val="center"/>
          </w:tcPr>
          <w:p w14:paraId="2C543BE3" w14:textId="4D11B018"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ign w:val="center"/>
          </w:tcPr>
          <w:p w14:paraId="368A2BF6" w14:textId="20C02586" w:rsidR="006634B6" w:rsidRPr="00403A38" w:rsidRDefault="006634B6" w:rsidP="00587C4F">
            <w:pPr>
              <w:widowControl w:val="0"/>
              <w:spacing w:before="0"/>
              <w:jc w:val="center"/>
              <w:rPr>
                <w:rFonts w:ascii="Arial Narrow" w:hAnsi="Arial Narrow" w:cs="Arial"/>
                <w:color w:val="auto"/>
                <w:sz w:val="15"/>
                <w:szCs w:val="15"/>
                <w:lang w:val="en"/>
              </w:rPr>
            </w:pPr>
          </w:p>
        </w:tc>
      </w:tr>
      <w:tr w:rsidR="006634B6" w:rsidRPr="00403A38" w14:paraId="49CE2A00" w14:textId="77777777" w:rsidTr="008D2242">
        <w:trPr>
          <w:trHeight w:hRule="exact" w:val="360"/>
        </w:trPr>
        <w:tc>
          <w:tcPr>
            <w:tcW w:w="1125" w:type="dxa"/>
          </w:tcPr>
          <w:p w14:paraId="7CBD235B" w14:textId="088B7360" w:rsidR="006634B6" w:rsidRPr="00403A38" w:rsidRDefault="006634B6" w:rsidP="00587C4F">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Copper (ppb)</w:t>
            </w:r>
          </w:p>
        </w:tc>
        <w:tc>
          <w:tcPr>
            <w:tcW w:w="630" w:type="dxa"/>
            <w:vAlign w:val="center"/>
          </w:tcPr>
          <w:p w14:paraId="0699B036" w14:textId="5F0CE5F5"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ND-</w:t>
            </w:r>
          </w:p>
          <w:p w14:paraId="18B39989" w14:textId="2BFB99E2"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0.67</w:t>
            </w:r>
          </w:p>
        </w:tc>
        <w:tc>
          <w:tcPr>
            <w:tcW w:w="540" w:type="dxa"/>
            <w:vAlign w:val="center"/>
          </w:tcPr>
          <w:p w14:paraId="3D15E17B" w14:textId="10912694"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0.34</w:t>
            </w:r>
          </w:p>
        </w:tc>
        <w:tc>
          <w:tcPr>
            <w:tcW w:w="540" w:type="dxa"/>
            <w:vAlign w:val="center"/>
          </w:tcPr>
          <w:p w14:paraId="0B77F4D1" w14:textId="31170202"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1.3</w:t>
            </w:r>
            <w:r w:rsidRPr="00403A38">
              <w:rPr>
                <w:rFonts w:ascii="Arial Narrow" w:hAnsi="Arial Narrow" w:cs="Arial"/>
                <w:color w:val="auto"/>
                <w:sz w:val="15"/>
                <w:szCs w:val="15"/>
                <w:vertAlign w:val="superscript"/>
                <w:lang w:val="en"/>
              </w:rPr>
              <w:t>{B}</w:t>
            </w:r>
          </w:p>
        </w:tc>
        <w:tc>
          <w:tcPr>
            <w:tcW w:w="540" w:type="dxa"/>
            <w:vAlign w:val="center"/>
          </w:tcPr>
          <w:p w14:paraId="13F7B432" w14:textId="7FBBC157"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0.3</w:t>
            </w:r>
          </w:p>
        </w:tc>
        <w:tc>
          <w:tcPr>
            <w:tcW w:w="1608" w:type="dxa"/>
            <w:vMerge/>
            <w:vAlign w:val="center"/>
          </w:tcPr>
          <w:p w14:paraId="20C89378" w14:textId="6C8627E4" w:rsidR="006634B6" w:rsidRPr="00403A38" w:rsidRDefault="006634B6" w:rsidP="00587C4F">
            <w:pPr>
              <w:widowControl w:val="0"/>
              <w:spacing w:before="0"/>
              <w:jc w:val="center"/>
              <w:rPr>
                <w:rFonts w:ascii="Arial Narrow" w:hAnsi="Arial Narrow" w:cs="Arial"/>
                <w:color w:val="auto"/>
                <w:sz w:val="15"/>
                <w:szCs w:val="15"/>
                <w:lang w:val="en"/>
              </w:rPr>
            </w:pPr>
          </w:p>
        </w:tc>
      </w:tr>
      <w:tr w:rsidR="006634B6" w:rsidRPr="00403A38" w14:paraId="0217B1B8" w14:textId="77777777" w:rsidTr="008D2242">
        <w:trPr>
          <w:trHeight w:hRule="exact" w:val="190"/>
        </w:trPr>
        <w:tc>
          <w:tcPr>
            <w:tcW w:w="1125" w:type="dxa"/>
          </w:tcPr>
          <w:p w14:paraId="5C42DEA2" w14:textId="5F32B7F6" w:rsidR="006634B6" w:rsidRPr="00403A38" w:rsidRDefault="006634B6" w:rsidP="00587C4F">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Fluoride (ppb)</w:t>
            </w:r>
          </w:p>
        </w:tc>
        <w:tc>
          <w:tcPr>
            <w:tcW w:w="630" w:type="dxa"/>
            <w:vAlign w:val="center"/>
          </w:tcPr>
          <w:p w14:paraId="6D42A985" w14:textId="35047F77"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0.13</w:t>
            </w:r>
          </w:p>
        </w:tc>
        <w:tc>
          <w:tcPr>
            <w:tcW w:w="540" w:type="dxa"/>
            <w:vAlign w:val="center"/>
          </w:tcPr>
          <w:p w14:paraId="316E3ACB" w14:textId="75555611"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0.13</w:t>
            </w:r>
          </w:p>
        </w:tc>
        <w:tc>
          <w:tcPr>
            <w:tcW w:w="540" w:type="dxa"/>
            <w:vAlign w:val="center"/>
          </w:tcPr>
          <w:p w14:paraId="6CD251BD" w14:textId="742DE478"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2</w:t>
            </w:r>
          </w:p>
        </w:tc>
        <w:tc>
          <w:tcPr>
            <w:tcW w:w="540" w:type="dxa"/>
            <w:vAlign w:val="center"/>
          </w:tcPr>
          <w:p w14:paraId="5B96B140" w14:textId="1FA2B799"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olor w:val="auto"/>
                <w:sz w:val="15"/>
                <w:szCs w:val="15"/>
              </w:rPr>
              <w:t>1</w:t>
            </w:r>
          </w:p>
        </w:tc>
        <w:tc>
          <w:tcPr>
            <w:tcW w:w="1608" w:type="dxa"/>
            <w:vMerge/>
            <w:vAlign w:val="center"/>
          </w:tcPr>
          <w:p w14:paraId="3F1ACC2D" w14:textId="2ABF1605" w:rsidR="006634B6" w:rsidRPr="00403A38" w:rsidRDefault="006634B6" w:rsidP="00587C4F">
            <w:pPr>
              <w:widowControl w:val="0"/>
              <w:spacing w:before="0"/>
              <w:jc w:val="center"/>
              <w:rPr>
                <w:rFonts w:ascii="Arial Narrow" w:hAnsi="Arial Narrow" w:cs="Arial"/>
                <w:color w:val="auto"/>
                <w:sz w:val="15"/>
                <w:szCs w:val="15"/>
                <w:lang w:val="en"/>
              </w:rPr>
            </w:pPr>
          </w:p>
        </w:tc>
      </w:tr>
      <w:tr w:rsidR="006634B6" w:rsidRPr="00403A38" w14:paraId="3061BE00" w14:textId="77777777" w:rsidTr="008D2242">
        <w:trPr>
          <w:trHeight w:hRule="exact" w:val="360"/>
        </w:trPr>
        <w:tc>
          <w:tcPr>
            <w:tcW w:w="1125" w:type="dxa"/>
          </w:tcPr>
          <w:p w14:paraId="67E6EFB9" w14:textId="7D25D01C" w:rsidR="006634B6" w:rsidRPr="00403A38" w:rsidRDefault="006634B6" w:rsidP="00587C4F">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Diquat (ppb)</w:t>
            </w:r>
          </w:p>
        </w:tc>
        <w:tc>
          <w:tcPr>
            <w:tcW w:w="630" w:type="dxa"/>
            <w:vAlign w:val="center"/>
          </w:tcPr>
          <w:p w14:paraId="21876958" w14:textId="2EADB2F1"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0.2</w:t>
            </w:r>
          </w:p>
        </w:tc>
        <w:tc>
          <w:tcPr>
            <w:tcW w:w="540" w:type="dxa"/>
            <w:vAlign w:val="center"/>
          </w:tcPr>
          <w:p w14:paraId="62E12657" w14:textId="58B68943" w:rsidR="006634B6" w:rsidRPr="00067A24" w:rsidRDefault="006634B6" w:rsidP="00587C4F">
            <w:pPr>
              <w:widowControl w:val="0"/>
              <w:spacing w:before="0"/>
              <w:jc w:val="center"/>
              <w:rPr>
                <w:rFonts w:ascii="Arial Narrow" w:hAnsi="Arial Narrow" w:cs="Arial"/>
                <w:color w:val="auto"/>
                <w:sz w:val="15"/>
                <w:szCs w:val="15"/>
                <w:lang w:val="en"/>
              </w:rPr>
            </w:pPr>
            <w:r w:rsidRPr="00067A24">
              <w:rPr>
                <w:rFonts w:ascii="Arial Narrow" w:hAnsi="Arial Narrow" w:cs="Arial"/>
                <w:color w:val="auto"/>
                <w:sz w:val="15"/>
                <w:szCs w:val="15"/>
                <w:lang w:val="en"/>
              </w:rPr>
              <w:t>0.2</w:t>
            </w:r>
          </w:p>
        </w:tc>
        <w:tc>
          <w:tcPr>
            <w:tcW w:w="540" w:type="dxa"/>
            <w:vAlign w:val="center"/>
          </w:tcPr>
          <w:p w14:paraId="7288BB7B" w14:textId="6DBCB4A4"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20</w:t>
            </w:r>
          </w:p>
        </w:tc>
        <w:tc>
          <w:tcPr>
            <w:tcW w:w="540" w:type="dxa"/>
            <w:vAlign w:val="center"/>
          </w:tcPr>
          <w:p w14:paraId="028D62C3" w14:textId="7B6AE798"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6</w:t>
            </w:r>
          </w:p>
        </w:tc>
        <w:tc>
          <w:tcPr>
            <w:tcW w:w="1608" w:type="dxa"/>
            <w:vAlign w:val="center"/>
          </w:tcPr>
          <w:p w14:paraId="051276BC" w14:textId="4F43A156"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Runoff from herbicide use</w:t>
            </w:r>
          </w:p>
        </w:tc>
      </w:tr>
      <w:tr w:rsidR="006634B6" w:rsidRPr="00403A38" w14:paraId="15935D4D" w14:textId="77777777" w:rsidTr="008D2242">
        <w:trPr>
          <w:trHeight w:hRule="exact" w:val="360"/>
        </w:trPr>
        <w:tc>
          <w:tcPr>
            <w:tcW w:w="1125" w:type="dxa"/>
            <w:tcBorders>
              <w:bottom w:val="single" w:sz="4" w:space="0" w:color="auto"/>
            </w:tcBorders>
          </w:tcPr>
          <w:p w14:paraId="03D8145A" w14:textId="3B14E7E3" w:rsidR="006634B6" w:rsidRPr="00403A38" w:rsidRDefault="006634B6" w:rsidP="00587C4F">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Nitrate as N (</w:t>
            </w:r>
            <w:proofErr w:type="gramStart"/>
            <w:r w:rsidRPr="00403A38">
              <w:rPr>
                <w:rFonts w:ascii="Arial Narrow" w:hAnsi="Arial Narrow" w:cs="Arial"/>
                <w:color w:val="auto"/>
                <w:sz w:val="15"/>
                <w:szCs w:val="15"/>
                <w:lang w:val="en"/>
              </w:rPr>
              <w:t>ppm){</w:t>
            </w:r>
            <w:proofErr w:type="gramEnd"/>
            <w:r w:rsidRPr="00403A38">
              <w:rPr>
                <w:rFonts w:ascii="Arial Narrow" w:hAnsi="Arial Narrow" w:cs="Arial"/>
                <w:color w:val="auto"/>
                <w:sz w:val="15"/>
                <w:szCs w:val="15"/>
                <w:lang w:val="en"/>
              </w:rPr>
              <w:t>C}</w:t>
            </w:r>
          </w:p>
        </w:tc>
        <w:tc>
          <w:tcPr>
            <w:tcW w:w="630" w:type="dxa"/>
            <w:tcBorders>
              <w:bottom w:val="single" w:sz="4" w:space="0" w:color="auto"/>
            </w:tcBorders>
            <w:vAlign w:val="center"/>
          </w:tcPr>
          <w:p w14:paraId="4A1D2AAF" w14:textId="560B209C" w:rsidR="006634B6" w:rsidRPr="005B44BF" w:rsidRDefault="006634B6" w:rsidP="00587C4F">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w:t>
            </w:r>
            <w:r w:rsidR="005B44BF" w:rsidRPr="005B44BF">
              <w:rPr>
                <w:rFonts w:ascii="Arial Narrow" w:hAnsi="Arial Narrow" w:cs="Arial"/>
                <w:color w:val="auto"/>
                <w:sz w:val="15"/>
                <w:szCs w:val="15"/>
                <w:lang w:val="en"/>
              </w:rPr>
              <w:t>18</w:t>
            </w:r>
            <w:r w:rsidRPr="005B44BF">
              <w:rPr>
                <w:rFonts w:ascii="Arial Narrow" w:hAnsi="Arial Narrow" w:cs="Arial"/>
                <w:color w:val="auto"/>
                <w:sz w:val="15"/>
                <w:szCs w:val="15"/>
                <w:lang w:val="en"/>
              </w:rPr>
              <w:t>-</w:t>
            </w:r>
          </w:p>
          <w:p w14:paraId="4DE6305F" w14:textId="1A9CA467" w:rsidR="006634B6" w:rsidRPr="005B44BF" w:rsidRDefault="006634B6" w:rsidP="00587C4F">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8.</w:t>
            </w:r>
            <w:r w:rsidR="005B44BF" w:rsidRPr="005B44BF">
              <w:rPr>
                <w:rFonts w:ascii="Arial Narrow" w:hAnsi="Arial Narrow" w:cs="Arial"/>
                <w:color w:val="auto"/>
                <w:sz w:val="15"/>
                <w:szCs w:val="15"/>
                <w:lang w:val="en"/>
              </w:rPr>
              <w:t>13</w:t>
            </w:r>
          </w:p>
        </w:tc>
        <w:tc>
          <w:tcPr>
            <w:tcW w:w="540" w:type="dxa"/>
            <w:tcBorders>
              <w:bottom w:val="single" w:sz="4" w:space="0" w:color="auto"/>
            </w:tcBorders>
            <w:vAlign w:val="center"/>
          </w:tcPr>
          <w:p w14:paraId="12DA8FB8" w14:textId="4071D0D1" w:rsidR="006634B6" w:rsidRPr="005B44BF" w:rsidRDefault="005B44BF" w:rsidP="00587C4F">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5.37</w:t>
            </w:r>
          </w:p>
        </w:tc>
        <w:tc>
          <w:tcPr>
            <w:tcW w:w="540" w:type="dxa"/>
            <w:tcBorders>
              <w:bottom w:val="single" w:sz="4" w:space="0" w:color="auto"/>
            </w:tcBorders>
            <w:vAlign w:val="center"/>
          </w:tcPr>
          <w:p w14:paraId="65C84C33" w14:textId="048C1364"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10</w:t>
            </w:r>
          </w:p>
        </w:tc>
        <w:tc>
          <w:tcPr>
            <w:tcW w:w="540" w:type="dxa"/>
            <w:tcBorders>
              <w:bottom w:val="single" w:sz="4" w:space="0" w:color="auto"/>
            </w:tcBorders>
            <w:vAlign w:val="center"/>
          </w:tcPr>
          <w:p w14:paraId="50202FDF" w14:textId="0CD0A50B"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10</w:t>
            </w:r>
          </w:p>
        </w:tc>
        <w:tc>
          <w:tcPr>
            <w:tcW w:w="1608" w:type="dxa"/>
            <w:tcBorders>
              <w:bottom w:val="single" w:sz="4" w:space="0" w:color="auto"/>
            </w:tcBorders>
            <w:vAlign w:val="center"/>
          </w:tcPr>
          <w:p w14:paraId="7DD954B3" w14:textId="3B5855F0" w:rsidR="006634B6" w:rsidRPr="00403A38" w:rsidRDefault="006634B6" w:rsidP="00587C4F">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Runoff and leaching from fertilizer use leaching from septic tanks, sewage</w:t>
            </w:r>
          </w:p>
        </w:tc>
      </w:tr>
      <w:tr w:rsidR="006B193A" w:rsidRPr="00403A38" w14:paraId="05DA9EE6" w14:textId="77777777" w:rsidTr="008D2242">
        <w:trPr>
          <w:trHeight w:hRule="exact" w:val="2458"/>
        </w:trPr>
        <w:tc>
          <w:tcPr>
            <w:tcW w:w="1125" w:type="dxa"/>
            <w:tcBorders>
              <w:bottom w:val="single" w:sz="4" w:space="0" w:color="auto"/>
            </w:tcBorders>
            <w:vAlign w:val="center"/>
          </w:tcPr>
          <w:p w14:paraId="1B0B8BA6" w14:textId="214B0BF1" w:rsidR="006B193A" w:rsidRPr="00403A38" w:rsidRDefault="006B193A" w:rsidP="006B193A">
            <w:pPr>
              <w:widowControl w:val="0"/>
              <w:spacing w:before="0"/>
              <w:jc w:val="left"/>
              <w:rPr>
                <w:rFonts w:ascii="Arial Narrow" w:hAnsi="Arial Narrow" w:cs="Arial"/>
                <w:color w:val="auto"/>
                <w:sz w:val="15"/>
                <w:szCs w:val="15"/>
                <w:lang w:val="en"/>
              </w:rPr>
            </w:pPr>
            <w:r w:rsidRPr="00ED0B7E">
              <w:rPr>
                <w:rFonts w:ascii="Arial" w:hAnsi="Arial" w:cs="Arial"/>
                <w:sz w:val="14"/>
                <w:szCs w:val="14"/>
              </w:rPr>
              <w:t>Chromium Hexavalent (ppb)</w:t>
            </w:r>
          </w:p>
        </w:tc>
        <w:tc>
          <w:tcPr>
            <w:tcW w:w="630" w:type="dxa"/>
            <w:tcBorders>
              <w:bottom w:val="single" w:sz="4" w:space="0" w:color="auto"/>
            </w:tcBorders>
            <w:vAlign w:val="center"/>
          </w:tcPr>
          <w:p w14:paraId="24F91A34" w14:textId="5715D4F9" w:rsidR="006B193A" w:rsidRPr="005B44BF" w:rsidRDefault="006B193A" w:rsidP="006B193A">
            <w:pPr>
              <w:widowControl w:val="0"/>
              <w:spacing w:before="0"/>
              <w:jc w:val="center"/>
              <w:rPr>
                <w:rFonts w:ascii="Arial Narrow" w:hAnsi="Arial Narrow" w:cs="Arial"/>
                <w:color w:val="auto"/>
                <w:sz w:val="15"/>
                <w:szCs w:val="15"/>
                <w:lang w:val="en"/>
              </w:rPr>
            </w:pPr>
            <w:r w:rsidRPr="00ED0B7E">
              <w:rPr>
                <w:rFonts w:ascii="Arial" w:hAnsi="Arial" w:cs="Arial"/>
                <w:sz w:val="14"/>
                <w:szCs w:val="14"/>
              </w:rPr>
              <w:t>0.41-7.20</w:t>
            </w:r>
          </w:p>
        </w:tc>
        <w:tc>
          <w:tcPr>
            <w:tcW w:w="540" w:type="dxa"/>
            <w:tcBorders>
              <w:bottom w:val="single" w:sz="4" w:space="0" w:color="auto"/>
            </w:tcBorders>
            <w:vAlign w:val="center"/>
          </w:tcPr>
          <w:p w14:paraId="036EF5EA" w14:textId="7B9825AD" w:rsidR="006B193A" w:rsidRPr="005B44BF" w:rsidRDefault="006B193A" w:rsidP="006B193A">
            <w:pPr>
              <w:widowControl w:val="0"/>
              <w:spacing w:before="0"/>
              <w:jc w:val="center"/>
              <w:rPr>
                <w:rFonts w:ascii="Arial Narrow" w:hAnsi="Arial Narrow" w:cs="Arial"/>
                <w:color w:val="auto"/>
                <w:sz w:val="15"/>
                <w:szCs w:val="15"/>
                <w:lang w:val="en"/>
              </w:rPr>
            </w:pPr>
            <w:r w:rsidRPr="00ED0B7E">
              <w:rPr>
                <w:rFonts w:ascii="Arial" w:hAnsi="Arial" w:cs="Arial"/>
                <w:sz w:val="14"/>
                <w:szCs w:val="14"/>
              </w:rPr>
              <w:t>4.37</w:t>
            </w:r>
          </w:p>
        </w:tc>
        <w:tc>
          <w:tcPr>
            <w:tcW w:w="540" w:type="dxa"/>
            <w:tcBorders>
              <w:bottom w:val="single" w:sz="4" w:space="0" w:color="auto"/>
            </w:tcBorders>
            <w:vAlign w:val="center"/>
          </w:tcPr>
          <w:p w14:paraId="52DCCE40" w14:textId="16EA5A28" w:rsidR="006B193A" w:rsidRPr="00403A38" w:rsidRDefault="006B193A" w:rsidP="006B193A">
            <w:pPr>
              <w:widowControl w:val="0"/>
              <w:spacing w:before="0"/>
              <w:jc w:val="center"/>
              <w:rPr>
                <w:rFonts w:ascii="Arial Narrow" w:hAnsi="Arial Narrow" w:cs="Arial"/>
                <w:color w:val="auto"/>
                <w:sz w:val="15"/>
                <w:szCs w:val="15"/>
                <w:lang w:val="en"/>
              </w:rPr>
            </w:pPr>
            <w:r w:rsidRPr="00ED0B7E">
              <w:rPr>
                <w:rFonts w:ascii="Arial" w:hAnsi="Arial" w:cs="Arial"/>
                <w:sz w:val="14"/>
                <w:szCs w:val="14"/>
              </w:rPr>
              <w:t>10</w:t>
            </w:r>
          </w:p>
        </w:tc>
        <w:tc>
          <w:tcPr>
            <w:tcW w:w="540" w:type="dxa"/>
            <w:tcBorders>
              <w:bottom w:val="single" w:sz="4" w:space="0" w:color="auto"/>
            </w:tcBorders>
            <w:vAlign w:val="center"/>
          </w:tcPr>
          <w:p w14:paraId="7BE14896" w14:textId="37917132" w:rsidR="006B193A" w:rsidRPr="00403A38" w:rsidRDefault="006B193A" w:rsidP="006B193A">
            <w:pPr>
              <w:widowControl w:val="0"/>
              <w:spacing w:before="0"/>
              <w:jc w:val="center"/>
              <w:rPr>
                <w:rFonts w:ascii="Arial Narrow" w:hAnsi="Arial Narrow" w:cs="Arial"/>
                <w:color w:val="auto"/>
                <w:sz w:val="15"/>
                <w:szCs w:val="15"/>
                <w:lang w:val="en"/>
              </w:rPr>
            </w:pPr>
            <w:r w:rsidRPr="00ED0B7E">
              <w:rPr>
                <w:rFonts w:ascii="Arial" w:hAnsi="Arial" w:cs="Arial"/>
                <w:sz w:val="14"/>
                <w:szCs w:val="14"/>
              </w:rPr>
              <w:t>0.02</w:t>
            </w:r>
          </w:p>
        </w:tc>
        <w:tc>
          <w:tcPr>
            <w:tcW w:w="1608" w:type="dxa"/>
            <w:tcBorders>
              <w:bottom w:val="single" w:sz="4" w:space="0" w:color="auto"/>
            </w:tcBorders>
            <w:vAlign w:val="center"/>
          </w:tcPr>
          <w:p w14:paraId="0CAA8C72" w14:textId="0B360343" w:rsidR="006B193A" w:rsidRPr="00403A38" w:rsidRDefault="00FC2802" w:rsidP="006B193A">
            <w:pPr>
              <w:widowControl w:val="0"/>
              <w:spacing w:before="0"/>
              <w:jc w:val="center"/>
              <w:rPr>
                <w:rFonts w:ascii="Arial Narrow" w:hAnsi="Arial Narrow" w:cs="Arial"/>
                <w:color w:val="auto"/>
                <w:sz w:val="15"/>
                <w:szCs w:val="15"/>
                <w:lang w:val="en"/>
              </w:rPr>
            </w:pPr>
            <w:r w:rsidRPr="00FC2802">
              <w:rPr>
                <w:rFonts w:ascii="Arial Narrow" w:hAnsi="Arial Narrow" w:cs="Arial"/>
                <w:color w:val="auto"/>
                <w:sz w:val="15"/>
                <w:szCs w:val="15"/>
                <w:lang w:val="en"/>
              </w:rPr>
              <w:t>Erosion of natural deposits; transformation of naturally occurring trivalent chromium to hexavalent chromium by natural processes and human activities such as discharges from electroplating factories, leather tanneries, wood preservation, chemical synthesis, refractory production, and textile manufacturing facilities.</w:t>
            </w:r>
          </w:p>
        </w:tc>
      </w:tr>
      <w:tr w:rsidR="006B193A" w:rsidRPr="00403A38" w14:paraId="4728CC5B" w14:textId="77777777" w:rsidTr="00775C4D">
        <w:trPr>
          <w:trHeight w:hRule="exact" w:val="216"/>
        </w:trPr>
        <w:tc>
          <w:tcPr>
            <w:tcW w:w="4983" w:type="dxa"/>
            <w:gridSpan w:val="6"/>
            <w:tcBorders>
              <w:top w:val="single" w:sz="4" w:space="0" w:color="auto"/>
            </w:tcBorders>
            <w:vAlign w:val="center"/>
          </w:tcPr>
          <w:p w14:paraId="3808DD91" w14:textId="2805E3FE" w:rsidR="006B193A" w:rsidRPr="00403A38" w:rsidRDefault="006B193A" w:rsidP="006B193A">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DISTRIBUTION SYSTEM</w:t>
            </w:r>
          </w:p>
        </w:tc>
      </w:tr>
      <w:tr w:rsidR="006B193A" w:rsidRPr="00403A38" w14:paraId="563AEDFF" w14:textId="77777777" w:rsidTr="008D2242">
        <w:trPr>
          <w:trHeight w:hRule="exact" w:val="216"/>
        </w:trPr>
        <w:tc>
          <w:tcPr>
            <w:tcW w:w="1125" w:type="dxa"/>
            <w:vAlign w:val="center"/>
          </w:tcPr>
          <w:p w14:paraId="7472A755" w14:textId="70DCFB35" w:rsidR="006B193A" w:rsidRPr="00403A38" w:rsidRDefault="006B193A" w:rsidP="006B193A">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Constituent</w:t>
            </w:r>
          </w:p>
        </w:tc>
        <w:tc>
          <w:tcPr>
            <w:tcW w:w="1170" w:type="dxa"/>
            <w:gridSpan w:val="2"/>
            <w:vAlign w:val="center"/>
          </w:tcPr>
          <w:p w14:paraId="1CCED0CB" w14:textId="737CD587" w:rsidR="006B193A" w:rsidRPr="00403A38" w:rsidRDefault="006B193A" w:rsidP="006B193A">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Range (Avg)</w:t>
            </w:r>
          </w:p>
        </w:tc>
        <w:tc>
          <w:tcPr>
            <w:tcW w:w="1080" w:type="dxa"/>
            <w:gridSpan w:val="2"/>
            <w:vAlign w:val="center"/>
          </w:tcPr>
          <w:p w14:paraId="46F55058" w14:textId="5209CD9D" w:rsidR="006B193A" w:rsidRPr="00403A38" w:rsidRDefault="006B193A" w:rsidP="006B193A">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MCL or MRDL</w:t>
            </w:r>
          </w:p>
        </w:tc>
        <w:tc>
          <w:tcPr>
            <w:tcW w:w="1608" w:type="dxa"/>
            <w:vAlign w:val="center"/>
          </w:tcPr>
          <w:p w14:paraId="4C182B1E" w14:textId="56452AA0" w:rsidR="006B193A" w:rsidRPr="00403A38" w:rsidRDefault="006B193A" w:rsidP="006B193A">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Typical Source</w:t>
            </w:r>
          </w:p>
        </w:tc>
      </w:tr>
      <w:tr w:rsidR="006B193A" w:rsidRPr="00403A38" w14:paraId="123012A5" w14:textId="77777777" w:rsidTr="008D2242">
        <w:trPr>
          <w:trHeight w:hRule="exact" w:val="568"/>
        </w:trPr>
        <w:tc>
          <w:tcPr>
            <w:tcW w:w="1125" w:type="dxa"/>
          </w:tcPr>
          <w:p w14:paraId="7CCC4A31" w14:textId="74F20E3D" w:rsidR="006B193A" w:rsidRPr="00391FCC" w:rsidRDefault="006B193A" w:rsidP="006B193A">
            <w:pPr>
              <w:widowControl w:val="0"/>
              <w:spacing w:before="0"/>
              <w:jc w:val="left"/>
              <w:rPr>
                <w:rFonts w:ascii="Arial Narrow" w:hAnsi="Arial Narrow" w:cs="Arial"/>
                <w:color w:val="auto"/>
                <w:sz w:val="15"/>
                <w:szCs w:val="15"/>
                <w:lang w:val="en"/>
              </w:rPr>
            </w:pPr>
            <w:r w:rsidRPr="00391FCC">
              <w:rPr>
                <w:rFonts w:ascii="Arial Narrow" w:hAnsi="Arial Narrow" w:cs="Arial"/>
                <w:color w:val="auto"/>
                <w:sz w:val="15"/>
                <w:szCs w:val="15"/>
                <w:lang w:val="en"/>
              </w:rPr>
              <w:t>Chlorine Residual (ppm)</w:t>
            </w:r>
          </w:p>
        </w:tc>
        <w:tc>
          <w:tcPr>
            <w:tcW w:w="1170" w:type="dxa"/>
            <w:gridSpan w:val="2"/>
          </w:tcPr>
          <w:p w14:paraId="1422F53B" w14:textId="35A05C61" w:rsidR="006B193A" w:rsidRPr="00391FCC" w:rsidRDefault="006B193A" w:rsidP="006B193A">
            <w:pPr>
              <w:widowControl w:val="0"/>
              <w:spacing w:before="0"/>
              <w:jc w:val="center"/>
              <w:rPr>
                <w:rFonts w:ascii="Arial Narrow" w:hAnsi="Arial Narrow" w:cs="Arial"/>
                <w:color w:val="auto"/>
                <w:sz w:val="15"/>
                <w:szCs w:val="15"/>
                <w:lang w:val="en"/>
              </w:rPr>
            </w:pPr>
            <w:r w:rsidRPr="00391FCC">
              <w:rPr>
                <w:rFonts w:ascii="Arial Narrow" w:hAnsi="Arial Narrow" w:cs="Arial"/>
                <w:color w:val="auto"/>
                <w:sz w:val="15"/>
                <w:szCs w:val="15"/>
                <w:lang w:val="en"/>
              </w:rPr>
              <w:t>0.2-0.79 (0.5)</w:t>
            </w:r>
          </w:p>
        </w:tc>
        <w:tc>
          <w:tcPr>
            <w:tcW w:w="1080" w:type="dxa"/>
            <w:gridSpan w:val="2"/>
          </w:tcPr>
          <w:p w14:paraId="7CECF597" w14:textId="34F5BF4A"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4.0</w:t>
            </w:r>
          </w:p>
        </w:tc>
        <w:tc>
          <w:tcPr>
            <w:tcW w:w="1608" w:type="dxa"/>
          </w:tcPr>
          <w:p w14:paraId="29969DCA" w14:textId="138FF951"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Drinking water disinfectant added for treatment</w:t>
            </w:r>
          </w:p>
        </w:tc>
      </w:tr>
      <w:tr w:rsidR="006B193A" w:rsidRPr="00403A38" w14:paraId="6E7B9293" w14:textId="77777777" w:rsidTr="008D2242">
        <w:trPr>
          <w:trHeight w:hRule="exact" w:val="360"/>
        </w:trPr>
        <w:tc>
          <w:tcPr>
            <w:tcW w:w="1125" w:type="dxa"/>
          </w:tcPr>
          <w:p w14:paraId="6E70F144" w14:textId="0EDF251C"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Trihalomethanes (ppb)</w:t>
            </w:r>
          </w:p>
        </w:tc>
        <w:tc>
          <w:tcPr>
            <w:tcW w:w="1170" w:type="dxa"/>
            <w:gridSpan w:val="2"/>
          </w:tcPr>
          <w:p w14:paraId="75117EEE" w14:textId="2CA9038C" w:rsidR="006B193A" w:rsidRPr="00477AEA" w:rsidRDefault="006B193A" w:rsidP="006B193A">
            <w:pPr>
              <w:widowControl w:val="0"/>
              <w:spacing w:before="0"/>
              <w:jc w:val="left"/>
              <w:rPr>
                <w:rFonts w:ascii="Arial Narrow" w:hAnsi="Arial Narrow" w:cs="Arial"/>
                <w:color w:val="auto"/>
                <w:sz w:val="15"/>
                <w:szCs w:val="15"/>
                <w:highlight w:val="yellow"/>
                <w:lang w:val="en"/>
              </w:rPr>
            </w:pPr>
            <w:r w:rsidRPr="00737F30">
              <w:rPr>
                <w:rFonts w:ascii="Arial Narrow" w:hAnsi="Arial Narrow" w:cs="Arial"/>
                <w:color w:val="auto"/>
                <w:sz w:val="15"/>
                <w:szCs w:val="15"/>
                <w:lang w:val="en"/>
              </w:rPr>
              <w:t>0.89-5.2 (Highest LRAA=2.3) {F}</w:t>
            </w:r>
          </w:p>
        </w:tc>
        <w:tc>
          <w:tcPr>
            <w:tcW w:w="1080" w:type="dxa"/>
            <w:gridSpan w:val="2"/>
          </w:tcPr>
          <w:p w14:paraId="5F33DC12" w14:textId="71480627"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80</w:t>
            </w:r>
          </w:p>
        </w:tc>
        <w:tc>
          <w:tcPr>
            <w:tcW w:w="1608" w:type="dxa"/>
          </w:tcPr>
          <w:p w14:paraId="638E8B1C" w14:textId="17CD39A8"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By-product of drinking water disinfection</w:t>
            </w:r>
          </w:p>
        </w:tc>
      </w:tr>
      <w:tr w:rsidR="006B193A" w:rsidRPr="00403A38" w14:paraId="6C7126C0" w14:textId="77777777" w:rsidTr="00B52E23">
        <w:trPr>
          <w:trHeight w:hRule="exact" w:val="216"/>
        </w:trPr>
        <w:tc>
          <w:tcPr>
            <w:tcW w:w="4983" w:type="dxa"/>
            <w:gridSpan w:val="6"/>
          </w:tcPr>
          <w:p w14:paraId="1D8AAF3B" w14:textId="4306973A" w:rsidR="006B193A" w:rsidRPr="00403A38" w:rsidRDefault="006B193A" w:rsidP="006B193A">
            <w:pPr>
              <w:widowControl w:val="0"/>
              <w:spacing w:before="0"/>
              <w:jc w:val="center"/>
              <w:rPr>
                <w:rFonts w:ascii="Arial Narrow" w:hAnsi="Arial Narrow" w:cs="Arial"/>
                <w:b/>
                <w:bCs/>
                <w:color w:val="auto"/>
                <w:sz w:val="15"/>
                <w:szCs w:val="15"/>
                <w:lang w:val="en"/>
              </w:rPr>
            </w:pPr>
            <w:r w:rsidRPr="00403A38">
              <w:rPr>
                <w:rFonts w:ascii="Arial Narrow" w:hAnsi="Arial Narrow" w:cs="Arial"/>
                <w:b/>
                <w:bCs/>
                <w:color w:val="auto"/>
                <w:sz w:val="15"/>
                <w:szCs w:val="15"/>
                <w:lang w:val="en"/>
              </w:rPr>
              <w:t xml:space="preserve">DETECTED </w:t>
            </w:r>
            <w:r w:rsidRPr="00403A38">
              <w:rPr>
                <w:rFonts w:ascii="Arial Narrow" w:hAnsi="Arial Narrow" w:cs="Arial"/>
                <w:b/>
                <w:bCs/>
                <w:color w:val="auto"/>
                <w:sz w:val="15"/>
                <w:szCs w:val="15"/>
                <w:u w:val="single"/>
                <w:lang w:val="en"/>
              </w:rPr>
              <w:t>SECONDARY</w:t>
            </w:r>
            <w:r w:rsidRPr="00403A38">
              <w:rPr>
                <w:rFonts w:ascii="Arial Narrow" w:hAnsi="Arial Narrow" w:cs="Arial"/>
                <w:b/>
                <w:bCs/>
                <w:color w:val="auto"/>
                <w:sz w:val="15"/>
                <w:szCs w:val="15"/>
                <w:lang w:val="en"/>
              </w:rPr>
              <w:t xml:space="preserve"> DRINKING WATER CONSTITUENTS {D}</w:t>
            </w:r>
          </w:p>
        </w:tc>
      </w:tr>
      <w:tr w:rsidR="006B193A" w:rsidRPr="00403A38" w14:paraId="0F9B0BE0" w14:textId="77777777" w:rsidTr="008D2242">
        <w:trPr>
          <w:trHeight w:hRule="exact" w:val="216"/>
        </w:trPr>
        <w:tc>
          <w:tcPr>
            <w:tcW w:w="1125" w:type="dxa"/>
          </w:tcPr>
          <w:p w14:paraId="75978E60" w14:textId="37374D7F"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b/>
                <w:bCs/>
                <w:color w:val="auto"/>
                <w:sz w:val="15"/>
                <w:szCs w:val="15"/>
                <w:lang w:val="en"/>
              </w:rPr>
              <w:t xml:space="preserve">Constituent </w:t>
            </w:r>
          </w:p>
        </w:tc>
        <w:tc>
          <w:tcPr>
            <w:tcW w:w="630" w:type="dxa"/>
          </w:tcPr>
          <w:p w14:paraId="523DF21C" w14:textId="504F5310"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Range</w:t>
            </w:r>
          </w:p>
        </w:tc>
        <w:tc>
          <w:tcPr>
            <w:tcW w:w="540" w:type="dxa"/>
          </w:tcPr>
          <w:p w14:paraId="2D7E090B" w14:textId="40E34BF5"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Avg.</w:t>
            </w:r>
          </w:p>
        </w:tc>
        <w:tc>
          <w:tcPr>
            <w:tcW w:w="540" w:type="dxa"/>
          </w:tcPr>
          <w:p w14:paraId="572DC1E9" w14:textId="0DD09E3B"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MCL</w:t>
            </w:r>
          </w:p>
        </w:tc>
        <w:tc>
          <w:tcPr>
            <w:tcW w:w="540" w:type="dxa"/>
          </w:tcPr>
          <w:p w14:paraId="1174FC76" w14:textId="6366F286"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PHG</w:t>
            </w:r>
          </w:p>
        </w:tc>
        <w:tc>
          <w:tcPr>
            <w:tcW w:w="1608" w:type="dxa"/>
          </w:tcPr>
          <w:p w14:paraId="5005F529" w14:textId="74BDEE6A"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Typical Source</w:t>
            </w:r>
          </w:p>
        </w:tc>
      </w:tr>
      <w:tr w:rsidR="006B193A" w:rsidRPr="00403A38" w14:paraId="7324DF0A" w14:textId="77777777" w:rsidTr="008D2242">
        <w:trPr>
          <w:trHeight w:hRule="exact" w:val="360"/>
        </w:trPr>
        <w:tc>
          <w:tcPr>
            <w:tcW w:w="1125" w:type="dxa"/>
          </w:tcPr>
          <w:p w14:paraId="029772E5" w14:textId="267236E0"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Chloride (ppm)</w:t>
            </w:r>
          </w:p>
        </w:tc>
        <w:tc>
          <w:tcPr>
            <w:tcW w:w="630" w:type="dxa"/>
            <w:vAlign w:val="center"/>
          </w:tcPr>
          <w:p w14:paraId="08DD37DD" w14:textId="090636B8"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6.63-</w:t>
            </w:r>
          </w:p>
          <w:p w14:paraId="5CAE9EBE" w14:textId="29B4DE25"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9.58</w:t>
            </w:r>
          </w:p>
        </w:tc>
        <w:tc>
          <w:tcPr>
            <w:tcW w:w="540" w:type="dxa"/>
            <w:vAlign w:val="center"/>
          </w:tcPr>
          <w:p w14:paraId="320CBB7A" w14:textId="1F5CDD43"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8.11</w:t>
            </w:r>
          </w:p>
        </w:tc>
        <w:tc>
          <w:tcPr>
            <w:tcW w:w="540" w:type="dxa"/>
            <w:vAlign w:val="center"/>
          </w:tcPr>
          <w:p w14:paraId="2D81076C" w14:textId="1278F987"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500</w:t>
            </w:r>
          </w:p>
        </w:tc>
        <w:tc>
          <w:tcPr>
            <w:tcW w:w="540" w:type="dxa"/>
            <w:vAlign w:val="center"/>
          </w:tcPr>
          <w:p w14:paraId="4A067461" w14:textId="46097A12"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restart"/>
            <w:vAlign w:val="center"/>
          </w:tcPr>
          <w:p w14:paraId="74AB8547" w14:textId="58ADD87D"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Erosion/leaching of natural deposits</w:t>
            </w:r>
          </w:p>
        </w:tc>
      </w:tr>
      <w:tr w:rsidR="006B193A" w:rsidRPr="00403A38" w14:paraId="5B459844" w14:textId="77777777" w:rsidTr="008D2242">
        <w:trPr>
          <w:trHeight w:hRule="exact" w:val="360"/>
        </w:trPr>
        <w:tc>
          <w:tcPr>
            <w:tcW w:w="1125" w:type="dxa"/>
          </w:tcPr>
          <w:p w14:paraId="5A3F19AC" w14:textId="68D5D69B"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Sulfate (ppm)</w:t>
            </w:r>
          </w:p>
        </w:tc>
        <w:tc>
          <w:tcPr>
            <w:tcW w:w="630" w:type="dxa"/>
            <w:vAlign w:val="center"/>
          </w:tcPr>
          <w:p w14:paraId="1AB072CC" w14:textId="5F8702CD"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5.22-</w:t>
            </w:r>
          </w:p>
          <w:p w14:paraId="509B2C61" w14:textId="7E30C9BB"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16.6</w:t>
            </w:r>
          </w:p>
        </w:tc>
        <w:tc>
          <w:tcPr>
            <w:tcW w:w="540" w:type="dxa"/>
            <w:vAlign w:val="center"/>
          </w:tcPr>
          <w:p w14:paraId="6C025602" w14:textId="70FB302D"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10.91</w:t>
            </w:r>
          </w:p>
        </w:tc>
        <w:tc>
          <w:tcPr>
            <w:tcW w:w="540" w:type="dxa"/>
            <w:vAlign w:val="center"/>
          </w:tcPr>
          <w:p w14:paraId="30AA8396" w14:textId="576B5C15"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500</w:t>
            </w:r>
          </w:p>
        </w:tc>
        <w:tc>
          <w:tcPr>
            <w:tcW w:w="540" w:type="dxa"/>
            <w:vAlign w:val="center"/>
          </w:tcPr>
          <w:p w14:paraId="1886EAE2" w14:textId="4CB86CAB"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ign w:val="center"/>
          </w:tcPr>
          <w:p w14:paraId="0AEDAE55" w14:textId="142F70C2" w:rsidR="006B193A" w:rsidRPr="00403A38" w:rsidRDefault="006B193A" w:rsidP="006B193A">
            <w:pPr>
              <w:widowControl w:val="0"/>
              <w:spacing w:before="0"/>
              <w:jc w:val="center"/>
              <w:rPr>
                <w:rFonts w:ascii="Arial Narrow" w:hAnsi="Arial Narrow" w:cs="Arial"/>
                <w:color w:val="auto"/>
                <w:sz w:val="15"/>
                <w:szCs w:val="15"/>
                <w:lang w:val="en"/>
              </w:rPr>
            </w:pPr>
          </w:p>
        </w:tc>
      </w:tr>
      <w:tr w:rsidR="006B193A" w:rsidRPr="00403A38" w14:paraId="53A10A62" w14:textId="77777777" w:rsidTr="008D2242">
        <w:trPr>
          <w:trHeight w:hRule="exact" w:val="360"/>
        </w:trPr>
        <w:tc>
          <w:tcPr>
            <w:tcW w:w="1125" w:type="dxa"/>
            <w:tcBorders>
              <w:bottom w:val="single" w:sz="4" w:space="0" w:color="auto"/>
            </w:tcBorders>
          </w:tcPr>
          <w:p w14:paraId="47EE6D31" w14:textId="5EBD00C0"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Total Dissolved Solids (ppm)</w:t>
            </w:r>
          </w:p>
        </w:tc>
        <w:tc>
          <w:tcPr>
            <w:tcW w:w="630" w:type="dxa"/>
            <w:tcBorders>
              <w:bottom w:val="single" w:sz="4" w:space="0" w:color="auto"/>
            </w:tcBorders>
            <w:vAlign w:val="center"/>
          </w:tcPr>
          <w:p w14:paraId="45455D8D" w14:textId="5675CD6E"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193-302</w:t>
            </w:r>
          </w:p>
        </w:tc>
        <w:tc>
          <w:tcPr>
            <w:tcW w:w="540" w:type="dxa"/>
            <w:tcBorders>
              <w:bottom w:val="single" w:sz="4" w:space="0" w:color="auto"/>
            </w:tcBorders>
            <w:vAlign w:val="center"/>
          </w:tcPr>
          <w:p w14:paraId="1122C171" w14:textId="1BF59520"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247.5</w:t>
            </w:r>
          </w:p>
        </w:tc>
        <w:tc>
          <w:tcPr>
            <w:tcW w:w="540" w:type="dxa"/>
            <w:tcBorders>
              <w:bottom w:val="single" w:sz="4" w:space="0" w:color="auto"/>
            </w:tcBorders>
            <w:vAlign w:val="center"/>
          </w:tcPr>
          <w:p w14:paraId="7D63D002" w14:textId="3BD0C571"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1000</w:t>
            </w:r>
          </w:p>
        </w:tc>
        <w:tc>
          <w:tcPr>
            <w:tcW w:w="540" w:type="dxa"/>
            <w:tcBorders>
              <w:bottom w:val="single" w:sz="4" w:space="0" w:color="auto"/>
            </w:tcBorders>
            <w:vAlign w:val="center"/>
          </w:tcPr>
          <w:p w14:paraId="792FD343" w14:textId="30A6A5F7"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tcBorders>
              <w:bottom w:val="single" w:sz="4" w:space="0" w:color="auto"/>
            </w:tcBorders>
            <w:vAlign w:val="center"/>
          </w:tcPr>
          <w:p w14:paraId="3AC898F7" w14:textId="5C58B9CD"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Runoff/leaching from natural deposits</w:t>
            </w:r>
          </w:p>
        </w:tc>
      </w:tr>
      <w:tr w:rsidR="006B193A" w:rsidRPr="00403A38" w14:paraId="670B875C" w14:textId="77777777" w:rsidTr="008D2242">
        <w:trPr>
          <w:trHeight w:hRule="exact" w:val="361"/>
        </w:trPr>
        <w:tc>
          <w:tcPr>
            <w:tcW w:w="1125" w:type="dxa"/>
            <w:vAlign w:val="center"/>
          </w:tcPr>
          <w:p w14:paraId="6A4F3BC4" w14:textId="2ED65E74"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Zinc (ppb)</w:t>
            </w:r>
          </w:p>
        </w:tc>
        <w:tc>
          <w:tcPr>
            <w:tcW w:w="630" w:type="dxa"/>
            <w:vAlign w:val="center"/>
          </w:tcPr>
          <w:p w14:paraId="3AB09362" w14:textId="1D79C275"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4.2-5.8</w:t>
            </w:r>
          </w:p>
        </w:tc>
        <w:tc>
          <w:tcPr>
            <w:tcW w:w="540" w:type="dxa"/>
            <w:vAlign w:val="center"/>
          </w:tcPr>
          <w:p w14:paraId="2312E833" w14:textId="398B10BA"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5.0</w:t>
            </w:r>
          </w:p>
        </w:tc>
        <w:tc>
          <w:tcPr>
            <w:tcW w:w="540" w:type="dxa"/>
            <w:vAlign w:val="center"/>
          </w:tcPr>
          <w:p w14:paraId="2762BEF3" w14:textId="2407017C"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5000</w:t>
            </w:r>
          </w:p>
        </w:tc>
        <w:tc>
          <w:tcPr>
            <w:tcW w:w="540" w:type="dxa"/>
            <w:vAlign w:val="center"/>
          </w:tcPr>
          <w:p w14:paraId="124442A0" w14:textId="1B68EB77"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Align w:val="center"/>
          </w:tcPr>
          <w:p w14:paraId="5FBCBF80" w14:textId="77777777" w:rsidR="006B193A" w:rsidRPr="00403A38" w:rsidRDefault="006B193A" w:rsidP="006B193A">
            <w:pPr>
              <w:widowControl w:val="0"/>
              <w:spacing w:before="0"/>
              <w:jc w:val="center"/>
              <w:rPr>
                <w:rFonts w:ascii="Arial Narrow" w:hAnsi="Arial Narrow" w:cs="Arial"/>
                <w:color w:val="auto"/>
                <w:sz w:val="15"/>
                <w:szCs w:val="15"/>
                <w:lang w:val="en"/>
              </w:rPr>
            </w:pPr>
          </w:p>
        </w:tc>
      </w:tr>
      <w:tr w:rsidR="006B193A" w:rsidRPr="00403A38" w14:paraId="6E1BA89C" w14:textId="77777777" w:rsidTr="008D2242">
        <w:trPr>
          <w:trHeight w:hRule="exact" w:val="360"/>
        </w:trPr>
        <w:tc>
          <w:tcPr>
            <w:tcW w:w="1125" w:type="dxa"/>
          </w:tcPr>
          <w:p w14:paraId="1EE74B01" w14:textId="5675D691"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Conductivity (</w:t>
            </w:r>
            <w:r w:rsidRPr="00403A38">
              <w:rPr>
                <w:rFonts w:ascii="Arial Narrow" w:hAnsi="Arial Narrow"/>
                <w:sz w:val="15"/>
                <w:szCs w:val="15"/>
              </w:rPr>
              <w:t>µS/cm</w:t>
            </w:r>
            <w:r w:rsidRPr="00403A38">
              <w:rPr>
                <w:sz w:val="15"/>
                <w:szCs w:val="15"/>
              </w:rPr>
              <w:t>)</w:t>
            </w:r>
          </w:p>
        </w:tc>
        <w:tc>
          <w:tcPr>
            <w:tcW w:w="630" w:type="dxa"/>
            <w:vAlign w:val="center"/>
          </w:tcPr>
          <w:p w14:paraId="2A353204" w14:textId="01B55597"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281-455</w:t>
            </w:r>
          </w:p>
        </w:tc>
        <w:tc>
          <w:tcPr>
            <w:tcW w:w="540" w:type="dxa"/>
            <w:vAlign w:val="center"/>
          </w:tcPr>
          <w:p w14:paraId="55CC9653" w14:textId="24A13E53"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368</w:t>
            </w:r>
          </w:p>
        </w:tc>
        <w:tc>
          <w:tcPr>
            <w:tcW w:w="540" w:type="dxa"/>
            <w:vAlign w:val="center"/>
          </w:tcPr>
          <w:p w14:paraId="24AFC3F2" w14:textId="0B6B0762"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1600</w:t>
            </w:r>
          </w:p>
        </w:tc>
        <w:tc>
          <w:tcPr>
            <w:tcW w:w="540" w:type="dxa"/>
            <w:vAlign w:val="center"/>
          </w:tcPr>
          <w:p w14:paraId="05FCF3EF" w14:textId="4133E77F"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Align w:val="center"/>
          </w:tcPr>
          <w:p w14:paraId="5426C335" w14:textId="7F44BEE3"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Substances that form ions when in water</w:t>
            </w:r>
          </w:p>
        </w:tc>
      </w:tr>
      <w:tr w:rsidR="006B193A" w:rsidRPr="00403A38" w14:paraId="5596C4D5" w14:textId="77777777" w:rsidTr="00B52E23">
        <w:trPr>
          <w:trHeight w:hRule="exact" w:val="216"/>
        </w:trPr>
        <w:tc>
          <w:tcPr>
            <w:tcW w:w="4983" w:type="dxa"/>
            <w:gridSpan w:val="6"/>
            <w:vAlign w:val="center"/>
          </w:tcPr>
          <w:p w14:paraId="6831B26C" w14:textId="444C1125"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ADDITIONAL DRINKING WATER CONSTITUENTS {E}</w:t>
            </w:r>
          </w:p>
        </w:tc>
      </w:tr>
      <w:tr w:rsidR="006B193A" w:rsidRPr="00403A38" w14:paraId="68208CA7" w14:textId="77777777" w:rsidTr="008D2242">
        <w:trPr>
          <w:trHeight w:hRule="exact" w:val="216"/>
        </w:trPr>
        <w:tc>
          <w:tcPr>
            <w:tcW w:w="1125" w:type="dxa"/>
          </w:tcPr>
          <w:p w14:paraId="3072D817" w14:textId="1BEA2BD8"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b/>
                <w:bCs/>
                <w:color w:val="auto"/>
                <w:sz w:val="15"/>
                <w:szCs w:val="15"/>
                <w:lang w:val="en"/>
              </w:rPr>
              <w:t xml:space="preserve">Constituent </w:t>
            </w:r>
          </w:p>
        </w:tc>
        <w:tc>
          <w:tcPr>
            <w:tcW w:w="630" w:type="dxa"/>
          </w:tcPr>
          <w:p w14:paraId="40D8C0D3" w14:textId="01A0AE07"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Range</w:t>
            </w:r>
          </w:p>
        </w:tc>
        <w:tc>
          <w:tcPr>
            <w:tcW w:w="540" w:type="dxa"/>
          </w:tcPr>
          <w:p w14:paraId="566A29A8" w14:textId="0C40EAA2"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Avg.</w:t>
            </w:r>
          </w:p>
        </w:tc>
        <w:tc>
          <w:tcPr>
            <w:tcW w:w="540" w:type="dxa"/>
          </w:tcPr>
          <w:p w14:paraId="41CCE50D" w14:textId="31760326"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MCL</w:t>
            </w:r>
          </w:p>
        </w:tc>
        <w:tc>
          <w:tcPr>
            <w:tcW w:w="540" w:type="dxa"/>
          </w:tcPr>
          <w:p w14:paraId="6C7C0773" w14:textId="176393EC"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PHG</w:t>
            </w:r>
          </w:p>
        </w:tc>
        <w:tc>
          <w:tcPr>
            <w:tcW w:w="1608" w:type="dxa"/>
          </w:tcPr>
          <w:p w14:paraId="6D36BDE9" w14:textId="622E8F06"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b/>
                <w:bCs/>
                <w:color w:val="auto"/>
                <w:sz w:val="15"/>
                <w:szCs w:val="15"/>
                <w:lang w:val="en"/>
              </w:rPr>
              <w:t>Typical Source</w:t>
            </w:r>
          </w:p>
        </w:tc>
      </w:tr>
      <w:tr w:rsidR="006B193A" w:rsidRPr="00403A38" w14:paraId="76C7209B" w14:textId="77777777" w:rsidTr="008D2242">
        <w:trPr>
          <w:trHeight w:hRule="exact" w:val="360"/>
        </w:trPr>
        <w:tc>
          <w:tcPr>
            <w:tcW w:w="1125" w:type="dxa"/>
          </w:tcPr>
          <w:p w14:paraId="0A0F8645" w14:textId="45E52046"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Alkalinity as CaCO3 (ppm)</w:t>
            </w:r>
          </w:p>
        </w:tc>
        <w:tc>
          <w:tcPr>
            <w:tcW w:w="630" w:type="dxa"/>
            <w:vAlign w:val="center"/>
          </w:tcPr>
          <w:p w14:paraId="324E92DC" w14:textId="54DF27E2"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163-205</w:t>
            </w:r>
          </w:p>
        </w:tc>
        <w:tc>
          <w:tcPr>
            <w:tcW w:w="540" w:type="dxa"/>
            <w:vAlign w:val="center"/>
          </w:tcPr>
          <w:p w14:paraId="0B64E282" w14:textId="4156E552"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184</w:t>
            </w:r>
          </w:p>
        </w:tc>
        <w:tc>
          <w:tcPr>
            <w:tcW w:w="540" w:type="dxa"/>
            <w:vAlign w:val="center"/>
          </w:tcPr>
          <w:p w14:paraId="38524DE0" w14:textId="5E063EAD"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540" w:type="dxa"/>
            <w:vAlign w:val="center"/>
          </w:tcPr>
          <w:p w14:paraId="48824A24" w14:textId="309F6C75"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restart"/>
            <w:vAlign w:val="center"/>
          </w:tcPr>
          <w:p w14:paraId="27C68378" w14:textId="77777777"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Erosion/leaching of natural deposits</w:t>
            </w:r>
          </w:p>
          <w:p w14:paraId="496310A8" w14:textId="146A1DAF" w:rsidR="006B193A" w:rsidRPr="00403A38" w:rsidRDefault="006B193A" w:rsidP="006B193A">
            <w:pPr>
              <w:widowControl w:val="0"/>
              <w:spacing w:before="0"/>
              <w:jc w:val="center"/>
              <w:rPr>
                <w:rFonts w:ascii="Arial Narrow" w:hAnsi="Arial Narrow" w:cs="Arial"/>
                <w:color w:val="auto"/>
                <w:sz w:val="15"/>
                <w:szCs w:val="15"/>
                <w:lang w:val="en"/>
              </w:rPr>
            </w:pPr>
          </w:p>
        </w:tc>
      </w:tr>
      <w:tr w:rsidR="006B193A" w:rsidRPr="00403A38" w14:paraId="79E5ED7C" w14:textId="77777777" w:rsidTr="008D2242">
        <w:trPr>
          <w:trHeight w:hRule="exact" w:val="360"/>
        </w:trPr>
        <w:tc>
          <w:tcPr>
            <w:tcW w:w="1125" w:type="dxa"/>
          </w:tcPr>
          <w:p w14:paraId="6BB14C2A" w14:textId="26C81F06"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Calcium (ppm)</w:t>
            </w:r>
          </w:p>
        </w:tc>
        <w:tc>
          <w:tcPr>
            <w:tcW w:w="630" w:type="dxa"/>
            <w:vAlign w:val="center"/>
          </w:tcPr>
          <w:p w14:paraId="722F52AB" w14:textId="584BB403"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21.5-36.1</w:t>
            </w:r>
          </w:p>
        </w:tc>
        <w:tc>
          <w:tcPr>
            <w:tcW w:w="540" w:type="dxa"/>
            <w:vAlign w:val="center"/>
          </w:tcPr>
          <w:p w14:paraId="1C835B6A" w14:textId="4578D568"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28.8</w:t>
            </w:r>
          </w:p>
        </w:tc>
        <w:tc>
          <w:tcPr>
            <w:tcW w:w="540" w:type="dxa"/>
            <w:vAlign w:val="center"/>
          </w:tcPr>
          <w:p w14:paraId="7656BD8F" w14:textId="6F1096C6"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540" w:type="dxa"/>
            <w:vAlign w:val="center"/>
          </w:tcPr>
          <w:p w14:paraId="78B2FECC" w14:textId="6A7514B3"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ign w:val="center"/>
          </w:tcPr>
          <w:p w14:paraId="05E5CF06" w14:textId="1A6174B2" w:rsidR="006B193A" w:rsidRPr="00403A38" w:rsidRDefault="006B193A" w:rsidP="006B193A">
            <w:pPr>
              <w:widowControl w:val="0"/>
              <w:spacing w:before="0"/>
              <w:jc w:val="center"/>
              <w:rPr>
                <w:rFonts w:ascii="Arial Narrow" w:hAnsi="Arial Narrow" w:cs="Arial"/>
                <w:color w:val="auto"/>
                <w:sz w:val="15"/>
                <w:szCs w:val="15"/>
                <w:lang w:val="en"/>
              </w:rPr>
            </w:pPr>
          </w:p>
        </w:tc>
      </w:tr>
      <w:tr w:rsidR="006B193A" w:rsidRPr="00403A38" w14:paraId="0F946888" w14:textId="77777777" w:rsidTr="008D2242">
        <w:trPr>
          <w:trHeight w:hRule="exact" w:val="360"/>
        </w:trPr>
        <w:tc>
          <w:tcPr>
            <w:tcW w:w="1125" w:type="dxa"/>
          </w:tcPr>
          <w:p w14:paraId="628A06C3" w14:textId="7485D17A"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Hardness (ppm)</w:t>
            </w:r>
          </w:p>
        </w:tc>
        <w:tc>
          <w:tcPr>
            <w:tcW w:w="630" w:type="dxa"/>
            <w:vAlign w:val="center"/>
          </w:tcPr>
          <w:p w14:paraId="79F601B4" w14:textId="372CD2ED"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127-224</w:t>
            </w:r>
          </w:p>
        </w:tc>
        <w:tc>
          <w:tcPr>
            <w:tcW w:w="540" w:type="dxa"/>
            <w:vAlign w:val="center"/>
          </w:tcPr>
          <w:p w14:paraId="6DAC4DC0" w14:textId="7BA6738B"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175.5</w:t>
            </w:r>
          </w:p>
        </w:tc>
        <w:tc>
          <w:tcPr>
            <w:tcW w:w="540" w:type="dxa"/>
            <w:vAlign w:val="center"/>
          </w:tcPr>
          <w:p w14:paraId="062FA63B" w14:textId="5F8CEB09"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540" w:type="dxa"/>
            <w:vAlign w:val="center"/>
          </w:tcPr>
          <w:p w14:paraId="6D08D310" w14:textId="3C21A0A5"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ign w:val="center"/>
          </w:tcPr>
          <w:p w14:paraId="0695FE68" w14:textId="4F9CE307" w:rsidR="006B193A" w:rsidRPr="00403A38" w:rsidRDefault="006B193A" w:rsidP="006B193A">
            <w:pPr>
              <w:widowControl w:val="0"/>
              <w:spacing w:before="0"/>
              <w:jc w:val="center"/>
              <w:rPr>
                <w:rFonts w:ascii="Arial Narrow" w:hAnsi="Arial Narrow" w:cs="Arial"/>
                <w:color w:val="auto"/>
                <w:sz w:val="15"/>
                <w:szCs w:val="15"/>
                <w:lang w:val="en"/>
              </w:rPr>
            </w:pPr>
          </w:p>
        </w:tc>
      </w:tr>
      <w:tr w:rsidR="006B193A" w:rsidRPr="00403A38" w14:paraId="6005DD39" w14:textId="77777777" w:rsidTr="008D2242">
        <w:trPr>
          <w:trHeight w:hRule="exact" w:val="360"/>
        </w:trPr>
        <w:tc>
          <w:tcPr>
            <w:tcW w:w="1125" w:type="dxa"/>
          </w:tcPr>
          <w:p w14:paraId="139A1057" w14:textId="62135F6C"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Magnesium (ppm)</w:t>
            </w:r>
          </w:p>
        </w:tc>
        <w:tc>
          <w:tcPr>
            <w:tcW w:w="630" w:type="dxa"/>
            <w:vAlign w:val="center"/>
          </w:tcPr>
          <w:p w14:paraId="560D7E02" w14:textId="70DF967D"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18.5-31.8</w:t>
            </w:r>
          </w:p>
        </w:tc>
        <w:tc>
          <w:tcPr>
            <w:tcW w:w="540" w:type="dxa"/>
            <w:vAlign w:val="center"/>
          </w:tcPr>
          <w:p w14:paraId="5EA7FAF3" w14:textId="719FB940"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25.15</w:t>
            </w:r>
          </w:p>
        </w:tc>
        <w:tc>
          <w:tcPr>
            <w:tcW w:w="540" w:type="dxa"/>
            <w:vAlign w:val="center"/>
          </w:tcPr>
          <w:p w14:paraId="6D532F84" w14:textId="1FB1271F"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540" w:type="dxa"/>
            <w:vAlign w:val="center"/>
          </w:tcPr>
          <w:p w14:paraId="2B52C2BB" w14:textId="6A369D10"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ign w:val="center"/>
          </w:tcPr>
          <w:p w14:paraId="21054971" w14:textId="5D0032C7" w:rsidR="006B193A" w:rsidRPr="00403A38" w:rsidRDefault="006B193A" w:rsidP="006B193A">
            <w:pPr>
              <w:widowControl w:val="0"/>
              <w:spacing w:before="0"/>
              <w:jc w:val="center"/>
              <w:rPr>
                <w:rFonts w:ascii="Arial Narrow" w:hAnsi="Arial Narrow" w:cs="Arial"/>
                <w:color w:val="auto"/>
                <w:sz w:val="15"/>
                <w:szCs w:val="15"/>
                <w:lang w:val="en"/>
              </w:rPr>
            </w:pPr>
          </w:p>
        </w:tc>
      </w:tr>
      <w:tr w:rsidR="006B193A" w:rsidRPr="00403A38" w14:paraId="65740557" w14:textId="77777777" w:rsidTr="008D2242">
        <w:trPr>
          <w:trHeight w:hRule="exact" w:val="360"/>
        </w:trPr>
        <w:tc>
          <w:tcPr>
            <w:tcW w:w="1125" w:type="dxa"/>
          </w:tcPr>
          <w:p w14:paraId="3B43B14B" w14:textId="58193028"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lastRenderedPageBreak/>
              <w:t>pH</w:t>
            </w:r>
          </w:p>
        </w:tc>
        <w:tc>
          <w:tcPr>
            <w:tcW w:w="630" w:type="dxa"/>
            <w:vAlign w:val="center"/>
          </w:tcPr>
          <w:p w14:paraId="13B7B814" w14:textId="3AC05AF7"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7.61-7.72</w:t>
            </w:r>
          </w:p>
        </w:tc>
        <w:tc>
          <w:tcPr>
            <w:tcW w:w="540" w:type="dxa"/>
            <w:vAlign w:val="center"/>
          </w:tcPr>
          <w:p w14:paraId="0A1D86A0" w14:textId="4E4619E8"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7.67</w:t>
            </w:r>
          </w:p>
        </w:tc>
        <w:tc>
          <w:tcPr>
            <w:tcW w:w="540" w:type="dxa"/>
            <w:vAlign w:val="center"/>
          </w:tcPr>
          <w:p w14:paraId="29C253CF" w14:textId="23A79185"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540" w:type="dxa"/>
            <w:vAlign w:val="center"/>
          </w:tcPr>
          <w:p w14:paraId="1F160212" w14:textId="6E86541C"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ign w:val="center"/>
          </w:tcPr>
          <w:p w14:paraId="2A5A2629" w14:textId="067FBC9D" w:rsidR="006B193A" w:rsidRPr="00403A38" w:rsidRDefault="006B193A" w:rsidP="006B193A">
            <w:pPr>
              <w:widowControl w:val="0"/>
              <w:spacing w:before="0"/>
              <w:jc w:val="center"/>
              <w:rPr>
                <w:rFonts w:ascii="Arial Narrow" w:hAnsi="Arial Narrow" w:cs="Arial"/>
                <w:color w:val="auto"/>
                <w:sz w:val="15"/>
                <w:szCs w:val="15"/>
                <w:lang w:val="en"/>
              </w:rPr>
            </w:pPr>
          </w:p>
        </w:tc>
      </w:tr>
      <w:tr w:rsidR="006B193A" w:rsidRPr="00403A38" w14:paraId="1C566A81" w14:textId="77777777" w:rsidTr="008D2242">
        <w:trPr>
          <w:trHeight w:hRule="exact" w:val="360"/>
        </w:trPr>
        <w:tc>
          <w:tcPr>
            <w:tcW w:w="1125" w:type="dxa"/>
          </w:tcPr>
          <w:p w14:paraId="16DDE08E" w14:textId="754F2FA5" w:rsidR="006B193A" w:rsidRPr="00403A38" w:rsidRDefault="006B193A" w:rsidP="006B193A">
            <w:pPr>
              <w:widowControl w:val="0"/>
              <w:spacing w:before="0"/>
              <w:jc w:val="left"/>
              <w:rPr>
                <w:rFonts w:ascii="Arial Narrow" w:hAnsi="Arial Narrow" w:cs="Arial"/>
                <w:color w:val="auto"/>
                <w:sz w:val="15"/>
                <w:szCs w:val="15"/>
                <w:lang w:val="en"/>
              </w:rPr>
            </w:pPr>
            <w:r w:rsidRPr="00403A38">
              <w:rPr>
                <w:rFonts w:ascii="Arial Narrow" w:hAnsi="Arial Narrow" w:cs="Arial"/>
                <w:color w:val="auto"/>
                <w:sz w:val="15"/>
                <w:szCs w:val="15"/>
                <w:lang w:val="en"/>
              </w:rPr>
              <w:t>Sodium (ppm)</w:t>
            </w:r>
          </w:p>
        </w:tc>
        <w:tc>
          <w:tcPr>
            <w:tcW w:w="630" w:type="dxa"/>
            <w:vAlign w:val="center"/>
          </w:tcPr>
          <w:p w14:paraId="66634DC8" w14:textId="002EB7E5"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13.6-14.8</w:t>
            </w:r>
          </w:p>
        </w:tc>
        <w:tc>
          <w:tcPr>
            <w:tcW w:w="540" w:type="dxa"/>
            <w:vAlign w:val="center"/>
          </w:tcPr>
          <w:p w14:paraId="0AABDD8E" w14:textId="7DD8D3BB" w:rsidR="006B193A" w:rsidRPr="005B44BF" w:rsidRDefault="006B193A" w:rsidP="006B193A">
            <w:pPr>
              <w:widowControl w:val="0"/>
              <w:spacing w:before="0"/>
              <w:jc w:val="center"/>
              <w:rPr>
                <w:rFonts w:ascii="Arial Narrow" w:hAnsi="Arial Narrow" w:cs="Arial"/>
                <w:color w:val="auto"/>
                <w:sz w:val="15"/>
                <w:szCs w:val="15"/>
                <w:lang w:val="en"/>
              </w:rPr>
            </w:pPr>
            <w:r w:rsidRPr="005B44BF">
              <w:rPr>
                <w:rFonts w:ascii="Arial Narrow" w:hAnsi="Arial Narrow" w:cs="Arial"/>
                <w:color w:val="auto"/>
                <w:sz w:val="15"/>
                <w:szCs w:val="15"/>
                <w:lang w:val="en"/>
              </w:rPr>
              <w:t>14.2</w:t>
            </w:r>
          </w:p>
        </w:tc>
        <w:tc>
          <w:tcPr>
            <w:tcW w:w="540" w:type="dxa"/>
            <w:vAlign w:val="center"/>
          </w:tcPr>
          <w:p w14:paraId="7E5F59A3" w14:textId="08241B03" w:rsidR="006B193A" w:rsidRPr="00403A38" w:rsidRDefault="006B193A" w:rsidP="006B193A">
            <w:pPr>
              <w:widowControl w:val="0"/>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540" w:type="dxa"/>
            <w:vAlign w:val="center"/>
          </w:tcPr>
          <w:p w14:paraId="2AFEC63D" w14:textId="6C2CEF7E" w:rsidR="006B193A" w:rsidRPr="00403A38" w:rsidRDefault="006B193A" w:rsidP="006B193A">
            <w:pPr>
              <w:spacing w:before="0"/>
              <w:jc w:val="center"/>
              <w:rPr>
                <w:rFonts w:ascii="Arial Narrow" w:hAnsi="Arial Narrow" w:cs="Arial"/>
                <w:color w:val="auto"/>
                <w:sz w:val="15"/>
                <w:szCs w:val="15"/>
                <w:lang w:val="en"/>
              </w:rPr>
            </w:pPr>
            <w:r w:rsidRPr="00403A38">
              <w:rPr>
                <w:rFonts w:ascii="Arial Narrow" w:hAnsi="Arial Narrow" w:cs="Arial"/>
                <w:color w:val="auto"/>
                <w:sz w:val="15"/>
                <w:szCs w:val="15"/>
                <w:lang w:val="en"/>
              </w:rPr>
              <w:t>None</w:t>
            </w:r>
          </w:p>
        </w:tc>
        <w:tc>
          <w:tcPr>
            <w:tcW w:w="1608" w:type="dxa"/>
            <w:vMerge/>
            <w:vAlign w:val="center"/>
          </w:tcPr>
          <w:p w14:paraId="0B07EE1A" w14:textId="03ECA797" w:rsidR="006B193A" w:rsidRPr="00403A38" w:rsidRDefault="006B193A" w:rsidP="006B193A">
            <w:pPr>
              <w:widowControl w:val="0"/>
              <w:spacing w:before="0"/>
              <w:jc w:val="center"/>
              <w:rPr>
                <w:rFonts w:ascii="Arial Narrow" w:hAnsi="Arial Narrow" w:cs="Arial"/>
                <w:color w:val="auto"/>
                <w:sz w:val="15"/>
                <w:szCs w:val="15"/>
                <w:lang w:val="en"/>
              </w:rPr>
            </w:pPr>
          </w:p>
        </w:tc>
      </w:tr>
    </w:tbl>
    <w:p w14:paraId="3D3291C5" w14:textId="785B0064" w:rsidR="00D51E69" w:rsidRPr="00403A38" w:rsidRDefault="00196C0B" w:rsidP="00B606D5">
      <w:pPr>
        <w:widowControl w:val="0"/>
        <w:spacing w:before="0" w:after="0"/>
        <w:rPr>
          <w:rFonts w:ascii="Arial Narrow" w:hAnsi="Arial Narrow" w:cs="Arial"/>
          <w:sz w:val="15"/>
          <w:szCs w:val="15"/>
          <w:lang w:val="en"/>
        </w:rPr>
      </w:pPr>
      <w:proofErr w:type="gramStart"/>
      <w:r w:rsidRPr="00403A38">
        <w:rPr>
          <w:rFonts w:ascii="Arial Narrow" w:hAnsi="Arial Narrow" w:cs="Arial"/>
          <w:sz w:val="15"/>
          <w:szCs w:val="15"/>
          <w:lang w:val="en"/>
        </w:rPr>
        <w:t>{</w:t>
      </w:r>
      <w:r w:rsidR="00587C4F" w:rsidRPr="00403A38">
        <w:rPr>
          <w:rFonts w:ascii="Arial Narrow" w:hAnsi="Arial Narrow" w:cs="Arial"/>
          <w:sz w:val="15"/>
          <w:szCs w:val="15"/>
          <w:lang w:val="en"/>
        </w:rPr>
        <w:t>A</w:t>
      </w:r>
      <w:r w:rsidRPr="00403A38">
        <w:rPr>
          <w:rFonts w:ascii="Arial Narrow" w:hAnsi="Arial Narrow" w:cs="Arial"/>
          <w:sz w:val="15"/>
          <w:szCs w:val="15"/>
          <w:lang w:val="en"/>
        </w:rPr>
        <w:t>} Primary drinking water</w:t>
      </w:r>
      <w:proofErr w:type="gramEnd"/>
      <w:r w:rsidRPr="00403A38">
        <w:rPr>
          <w:rFonts w:ascii="Arial Narrow" w:hAnsi="Arial Narrow" w:cs="Arial"/>
          <w:sz w:val="15"/>
          <w:szCs w:val="15"/>
          <w:lang w:val="en"/>
        </w:rPr>
        <w:t xml:space="preserve"> constituents are regulated to protect your health. </w:t>
      </w:r>
    </w:p>
    <w:p w14:paraId="64067BF7" w14:textId="14D3C115" w:rsidR="00D51E69" w:rsidRPr="00403A38" w:rsidRDefault="00196C0B" w:rsidP="00B606D5">
      <w:pPr>
        <w:widowControl w:val="0"/>
        <w:spacing w:before="0" w:after="0"/>
        <w:rPr>
          <w:rFonts w:ascii="Arial Narrow" w:hAnsi="Arial Narrow" w:cs="Arial"/>
          <w:sz w:val="15"/>
          <w:szCs w:val="15"/>
          <w:lang w:val="en"/>
        </w:rPr>
      </w:pPr>
      <w:r w:rsidRPr="00403A38">
        <w:rPr>
          <w:rFonts w:ascii="Arial Narrow" w:hAnsi="Arial Narrow" w:cs="Arial"/>
          <w:sz w:val="15"/>
          <w:szCs w:val="15"/>
          <w:lang w:val="en"/>
        </w:rPr>
        <w:t>{</w:t>
      </w:r>
      <w:r w:rsidR="00587C4F" w:rsidRPr="00403A38">
        <w:rPr>
          <w:rFonts w:ascii="Arial Narrow" w:hAnsi="Arial Narrow" w:cs="Arial"/>
          <w:sz w:val="15"/>
          <w:szCs w:val="15"/>
          <w:lang w:val="en"/>
        </w:rPr>
        <w:t>B</w:t>
      </w:r>
      <w:r w:rsidRPr="00403A38">
        <w:rPr>
          <w:rFonts w:ascii="Arial Narrow" w:hAnsi="Arial Narrow" w:cs="Arial"/>
          <w:sz w:val="15"/>
          <w:szCs w:val="15"/>
          <w:lang w:val="en"/>
        </w:rPr>
        <w:t>} The value referred to as an MCL for copper is not actually an MCL; instead, it is an AL.</w:t>
      </w:r>
    </w:p>
    <w:p w14:paraId="2D03FCBC" w14:textId="77777777" w:rsidR="00B4139E" w:rsidRDefault="00587C4F" w:rsidP="00B606D5">
      <w:pPr>
        <w:widowControl w:val="0"/>
        <w:spacing w:before="0" w:after="0"/>
        <w:rPr>
          <w:rFonts w:ascii="Arial Narrow" w:hAnsi="Arial Narrow" w:cs="Arial"/>
          <w:sz w:val="15"/>
          <w:szCs w:val="15"/>
          <w:lang w:val="en"/>
        </w:rPr>
      </w:pPr>
      <w:r w:rsidRPr="00403A38">
        <w:rPr>
          <w:rFonts w:ascii="Arial Narrow" w:hAnsi="Arial Narrow" w:cs="Arial"/>
          <w:sz w:val="15"/>
          <w:szCs w:val="15"/>
          <w:lang w:val="en"/>
        </w:rPr>
        <w:t xml:space="preserve">{C} </w:t>
      </w:r>
      <w:r w:rsidR="00B4139E" w:rsidRPr="00F522D2">
        <w:rPr>
          <w:rFonts w:ascii="Arial Narrow" w:hAnsi="Arial Narrow" w:cs="Arial"/>
          <w:sz w:val="15"/>
          <w:szCs w:val="15"/>
          <w:lang w:val="en"/>
        </w:rPr>
        <w:t>Nitrate in drinking water at levels above 10 mg/L is a health risk for infants of less than six months of age. Such nitrate levels in drinking water can interfere with the capacity of the infant’s blood to carry oxygen, resulting in a serious illness; symptoms include shortness of breath and blueness of the skin. Nitrate levels above 10 mg/L may also affect the ability of the blood to carry oxygen in other individuals, such as pregnant women and those with certain specific enzyme deficiencies. If you are caring for an infant, or you are pregnant, you should ask advice from your health care provider.</w:t>
      </w:r>
    </w:p>
    <w:p w14:paraId="4515D255" w14:textId="2A6CDA6B" w:rsidR="00DD3131" w:rsidRPr="00403A38" w:rsidRDefault="00196C0B" w:rsidP="00B606D5">
      <w:pPr>
        <w:widowControl w:val="0"/>
        <w:spacing w:before="0" w:after="0"/>
        <w:rPr>
          <w:rFonts w:ascii="Arial Narrow" w:hAnsi="Arial Narrow" w:cs="Arial"/>
          <w:sz w:val="15"/>
          <w:szCs w:val="15"/>
          <w:lang w:val="en"/>
        </w:rPr>
      </w:pPr>
      <w:r w:rsidRPr="00403A38">
        <w:rPr>
          <w:rFonts w:ascii="Arial Narrow" w:hAnsi="Arial Narrow" w:cs="Arial"/>
          <w:sz w:val="15"/>
          <w:szCs w:val="15"/>
          <w:lang w:val="en"/>
        </w:rPr>
        <w:t>{</w:t>
      </w:r>
      <w:r w:rsidR="00587C4F" w:rsidRPr="00403A38">
        <w:rPr>
          <w:rFonts w:ascii="Arial Narrow" w:hAnsi="Arial Narrow" w:cs="Arial"/>
          <w:sz w:val="15"/>
          <w:szCs w:val="15"/>
          <w:lang w:val="en"/>
        </w:rPr>
        <w:t>D</w:t>
      </w:r>
      <w:r w:rsidRPr="00403A38">
        <w:rPr>
          <w:rFonts w:ascii="Arial Narrow" w:hAnsi="Arial Narrow" w:cs="Arial"/>
          <w:sz w:val="15"/>
          <w:szCs w:val="15"/>
          <w:lang w:val="en"/>
        </w:rPr>
        <w:t>}</w:t>
      </w:r>
      <w:r w:rsidR="00322E1E" w:rsidRPr="00403A38">
        <w:rPr>
          <w:rFonts w:ascii="Arial Narrow" w:hAnsi="Arial Narrow" w:cs="Arial"/>
          <w:sz w:val="15"/>
          <w:szCs w:val="15"/>
          <w:lang w:val="en"/>
        </w:rPr>
        <w:t xml:space="preserve"> </w:t>
      </w:r>
      <w:r w:rsidRPr="00403A38">
        <w:rPr>
          <w:rFonts w:ascii="Arial Narrow" w:hAnsi="Arial Narrow" w:cs="Arial"/>
          <w:sz w:val="15"/>
          <w:szCs w:val="15"/>
          <w:lang w:val="en"/>
        </w:rPr>
        <w:t>Secondary drinking water constituents are regulated for aesthetic qualities.</w:t>
      </w:r>
    </w:p>
    <w:p w14:paraId="7ECB3614" w14:textId="25830961" w:rsidR="00196C0B" w:rsidRPr="00DF671D" w:rsidRDefault="00196C0B" w:rsidP="00386667">
      <w:pPr>
        <w:widowControl w:val="0"/>
        <w:spacing w:before="0" w:after="0"/>
        <w:rPr>
          <w:rFonts w:ascii="Arial Narrow" w:hAnsi="Arial Narrow" w:cs="Arial"/>
          <w:sz w:val="15"/>
          <w:szCs w:val="15"/>
          <w:lang w:val="en"/>
        </w:rPr>
      </w:pPr>
      <w:r w:rsidRPr="00403A38">
        <w:rPr>
          <w:rFonts w:ascii="Arial Narrow" w:hAnsi="Arial Narrow" w:cs="Arial"/>
          <w:sz w:val="15"/>
          <w:szCs w:val="15"/>
          <w:lang w:val="en"/>
        </w:rPr>
        <w:t>{</w:t>
      </w:r>
      <w:r w:rsidR="00587C4F" w:rsidRPr="00403A38">
        <w:rPr>
          <w:rFonts w:ascii="Arial Narrow" w:hAnsi="Arial Narrow" w:cs="Arial"/>
          <w:sz w:val="15"/>
          <w:szCs w:val="15"/>
          <w:lang w:val="en"/>
        </w:rPr>
        <w:t>E</w:t>
      </w:r>
      <w:r w:rsidRPr="00403A38">
        <w:rPr>
          <w:rFonts w:ascii="Arial Narrow" w:hAnsi="Arial Narrow" w:cs="Arial"/>
          <w:sz w:val="15"/>
          <w:szCs w:val="15"/>
          <w:lang w:val="en"/>
        </w:rPr>
        <w:t xml:space="preserve">} Additional drinking water constituents are of interest to some customers but have no </w:t>
      </w:r>
      <w:r w:rsidRPr="00DF671D">
        <w:rPr>
          <w:rFonts w:ascii="Arial Narrow" w:hAnsi="Arial Narrow" w:cs="Arial"/>
          <w:sz w:val="15"/>
          <w:szCs w:val="15"/>
          <w:lang w:val="en"/>
        </w:rPr>
        <w:t>regulatory thresholds.</w:t>
      </w:r>
    </w:p>
    <w:p w14:paraId="01C9E0DC" w14:textId="5305F043" w:rsidR="00386667" w:rsidRPr="00DF671D" w:rsidRDefault="00386667" w:rsidP="00386667">
      <w:pPr>
        <w:widowControl w:val="0"/>
        <w:spacing w:before="0" w:after="0"/>
        <w:rPr>
          <w:rFonts w:ascii="Arial Narrow" w:hAnsi="Arial Narrow" w:cs="Arial"/>
          <w:sz w:val="15"/>
          <w:szCs w:val="15"/>
          <w:lang w:val="en"/>
        </w:rPr>
      </w:pPr>
      <w:r w:rsidRPr="00DF671D">
        <w:rPr>
          <w:rFonts w:ascii="Arial Narrow" w:hAnsi="Arial Narrow" w:cs="Arial"/>
          <w:sz w:val="15"/>
          <w:szCs w:val="15"/>
          <w:lang w:val="en"/>
        </w:rPr>
        <w:t>{F} Calculation of the LRAA for the first three quarters of 202</w:t>
      </w:r>
      <w:r w:rsidR="004D2306" w:rsidRPr="00DF671D">
        <w:rPr>
          <w:rFonts w:ascii="Arial Narrow" w:hAnsi="Arial Narrow" w:cs="Arial"/>
          <w:sz w:val="15"/>
          <w:szCs w:val="15"/>
          <w:lang w:val="en"/>
        </w:rPr>
        <w:t>4</w:t>
      </w:r>
      <w:r w:rsidRPr="00DF671D">
        <w:rPr>
          <w:rFonts w:ascii="Arial Narrow" w:hAnsi="Arial Narrow" w:cs="Arial"/>
          <w:sz w:val="15"/>
          <w:szCs w:val="15"/>
          <w:lang w:val="en"/>
        </w:rPr>
        <w:t xml:space="preserve"> includes data from 2021-202</w:t>
      </w:r>
      <w:r w:rsidR="00C541CD">
        <w:rPr>
          <w:rFonts w:ascii="Arial Narrow" w:hAnsi="Arial Narrow" w:cs="Arial"/>
          <w:sz w:val="15"/>
          <w:szCs w:val="15"/>
          <w:lang w:val="en"/>
        </w:rPr>
        <w:t>3</w:t>
      </w:r>
      <w:r w:rsidRPr="00DF671D">
        <w:rPr>
          <w:rFonts w:ascii="Arial Narrow" w:hAnsi="Arial Narrow" w:cs="Arial"/>
          <w:sz w:val="15"/>
          <w:szCs w:val="15"/>
          <w:lang w:val="en"/>
        </w:rPr>
        <w:t>.</w:t>
      </w:r>
    </w:p>
    <w:tbl>
      <w:tblPr>
        <w:tblStyle w:val="TableGrid"/>
        <w:tblW w:w="5000" w:type="pct"/>
        <w:tblLook w:val="01E0" w:firstRow="1" w:lastRow="1" w:firstColumn="1" w:lastColumn="1" w:noHBand="0" w:noVBand="0"/>
      </w:tblPr>
      <w:tblGrid>
        <w:gridCol w:w="4982"/>
      </w:tblGrid>
      <w:tr w:rsidR="0012428F" w:rsidRPr="00A149DD" w14:paraId="4DBD9B7E" w14:textId="77777777" w:rsidTr="0075570B">
        <w:trPr>
          <w:trHeight w:hRule="exact" w:val="217"/>
        </w:trPr>
        <w:tc>
          <w:tcPr>
            <w:tcW w:w="4850" w:type="dxa"/>
          </w:tcPr>
          <w:p w14:paraId="3264527F" w14:textId="0297F429" w:rsidR="0012428F" w:rsidRPr="0075570B" w:rsidRDefault="003D0897" w:rsidP="005E279A">
            <w:pPr>
              <w:widowControl w:val="0"/>
              <w:spacing w:before="0"/>
              <w:rPr>
                <w:rFonts w:ascii="Arial Narrow" w:hAnsi="Arial Narrow" w:cs="Arial"/>
                <w:b/>
                <w:sz w:val="15"/>
                <w:szCs w:val="15"/>
                <w:u w:val="single"/>
              </w:rPr>
            </w:pPr>
            <w:r w:rsidRPr="00DF671D">
              <w:rPr>
                <w:rFonts w:ascii="Arial Narrow" w:hAnsi="Arial Narrow" w:cs="Arial"/>
                <w:b/>
                <w:sz w:val="15"/>
                <w:szCs w:val="15"/>
                <w:u w:val="single"/>
              </w:rPr>
              <w:t>VIOLATION INFORMATION</w:t>
            </w:r>
            <w:r w:rsidR="0012428F" w:rsidRPr="00DF671D">
              <w:rPr>
                <w:rFonts w:ascii="Arial Narrow" w:hAnsi="Arial Narrow" w:cs="Arial"/>
                <w:b/>
                <w:sz w:val="15"/>
                <w:szCs w:val="15"/>
                <w:u w:val="single"/>
              </w:rPr>
              <w:t>:</w:t>
            </w:r>
            <w:r w:rsidR="0012428F" w:rsidRPr="00DF671D">
              <w:rPr>
                <w:rFonts w:ascii="Arial Narrow" w:hAnsi="Arial Narrow" w:cs="Arial"/>
                <w:b/>
                <w:sz w:val="15"/>
                <w:szCs w:val="15"/>
              </w:rPr>
              <w:t xml:space="preserve"> </w:t>
            </w:r>
            <w:r w:rsidRPr="00DF671D">
              <w:rPr>
                <w:rFonts w:ascii="Arial Narrow" w:hAnsi="Arial Narrow" w:cs="Arial"/>
                <w:sz w:val="15"/>
                <w:szCs w:val="15"/>
              </w:rPr>
              <w:t>No violations for 202</w:t>
            </w:r>
            <w:r w:rsidR="00CA5E9D" w:rsidRPr="00DF671D">
              <w:rPr>
                <w:rFonts w:ascii="Arial Narrow" w:hAnsi="Arial Narrow" w:cs="Arial"/>
                <w:sz w:val="15"/>
                <w:szCs w:val="15"/>
              </w:rPr>
              <w:t>5</w:t>
            </w:r>
            <w:r w:rsidRPr="00DF671D">
              <w:rPr>
                <w:rFonts w:ascii="Arial Narrow" w:hAnsi="Arial Narrow" w:cs="Arial"/>
                <w:sz w:val="15"/>
                <w:szCs w:val="15"/>
              </w:rPr>
              <w:t>.</w:t>
            </w:r>
          </w:p>
        </w:tc>
      </w:tr>
      <w:tr w:rsidR="003D0897" w:rsidRPr="00A149DD" w14:paraId="55367384" w14:textId="77777777" w:rsidTr="005E279A">
        <w:tblPrEx>
          <w:tblLook w:val="04A0" w:firstRow="1" w:lastRow="0" w:firstColumn="1" w:lastColumn="0" w:noHBand="0" w:noVBand="1"/>
        </w:tblPrEx>
        <w:trPr>
          <w:trHeight w:hRule="exact" w:val="361"/>
        </w:trPr>
        <w:tc>
          <w:tcPr>
            <w:tcW w:w="4850" w:type="dxa"/>
          </w:tcPr>
          <w:p w14:paraId="4CD652E2" w14:textId="114E1ABB" w:rsidR="003D0897" w:rsidRPr="0075570B" w:rsidRDefault="003D0897" w:rsidP="005E279A">
            <w:pPr>
              <w:widowControl w:val="0"/>
              <w:spacing w:before="0"/>
              <w:rPr>
                <w:rFonts w:ascii="Arial Narrow" w:hAnsi="Arial Narrow" w:cs="Arial"/>
                <w:b/>
                <w:sz w:val="15"/>
                <w:szCs w:val="15"/>
                <w:u w:val="single"/>
              </w:rPr>
            </w:pPr>
            <w:r w:rsidRPr="0075570B">
              <w:rPr>
                <w:rFonts w:ascii="Arial Narrow" w:hAnsi="Arial Narrow" w:cs="Arial"/>
                <w:b/>
                <w:sz w:val="15"/>
                <w:szCs w:val="15"/>
                <w:u w:val="single"/>
              </w:rPr>
              <w:t>PUBLIC MEETING DATES &amp; TIMES:</w:t>
            </w:r>
            <w:r w:rsidRPr="0075570B">
              <w:rPr>
                <w:rFonts w:ascii="Arial Narrow" w:hAnsi="Arial Narrow" w:cs="Arial"/>
                <w:b/>
                <w:sz w:val="15"/>
                <w:szCs w:val="15"/>
              </w:rPr>
              <w:t xml:space="preserve"> </w:t>
            </w:r>
            <w:r w:rsidRPr="0075570B">
              <w:rPr>
                <w:rFonts w:ascii="Arial Narrow" w:hAnsi="Arial Narrow" w:cs="Arial"/>
                <w:sz w:val="15"/>
                <w:szCs w:val="15"/>
              </w:rPr>
              <w:t>Council Meetings 2nd Tuesday of each month at 5:00 p.m. 3016 Sixth Street, Biggs, CA 95917</w:t>
            </w:r>
          </w:p>
        </w:tc>
      </w:tr>
    </w:tbl>
    <w:p w14:paraId="69E3B915" w14:textId="77777777" w:rsidR="0020225C" w:rsidRPr="0075570B" w:rsidRDefault="0020225C" w:rsidP="0075570B">
      <w:pPr>
        <w:spacing w:after="120"/>
        <w:rPr>
          <w:rFonts w:ascii="Arial" w:hAnsi="Arial" w:cs="Arial"/>
          <w:sz w:val="15"/>
          <w:szCs w:val="15"/>
        </w:rPr>
      </w:pPr>
    </w:p>
    <w:sectPr w:rsidR="0020225C" w:rsidRPr="0075570B" w:rsidSect="00116DA3">
      <w:pgSz w:w="15840" w:h="12240" w:orient="landscape"/>
      <w:pgMar w:top="288" w:right="288" w:bottom="288" w:left="288" w:header="720" w:footer="720" w:gutter="0"/>
      <w:cols w:num="3" w:space="14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D53CD"/>
    <w:multiLevelType w:val="hybridMultilevel"/>
    <w:tmpl w:val="68C8320C"/>
    <w:lvl w:ilvl="0" w:tplc="7F4E6E42">
      <w:start w:val="1"/>
      <w:numFmt w:val="decimal"/>
      <w:pStyle w:val="Level1"/>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4694428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7630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6BE"/>
    <w:rsid w:val="0000275A"/>
    <w:rsid w:val="00026151"/>
    <w:rsid w:val="0003104D"/>
    <w:rsid w:val="00033D37"/>
    <w:rsid w:val="0003711C"/>
    <w:rsid w:val="000614BF"/>
    <w:rsid w:val="00067A24"/>
    <w:rsid w:val="00091144"/>
    <w:rsid w:val="000B6D4E"/>
    <w:rsid w:val="000C6C95"/>
    <w:rsid w:val="000D23FE"/>
    <w:rsid w:val="000D587C"/>
    <w:rsid w:val="000E5A7B"/>
    <w:rsid w:val="000F02CC"/>
    <w:rsid w:val="000F4932"/>
    <w:rsid w:val="00100B78"/>
    <w:rsid w:val="00101691"/>
    <w:rsid w:val="001112C3"/>
    <w:rsid w:val="00111DD8"/>
    <w:rsid w:val="00116DA3"/>
    <w:rsid w:val="00123728"/>
    <w:rsid w:val="0012428F"/>
    <w:rsid w:val="00126F37"/>
    <w:rsid w:val="00130C78"/>
    <w:rsid w:val="00153B5B"/>
    <w:rsid w:val="00156C74"/>
    <w:rsid w:val="00176794"/>
    <w:rsid w:val="00194145"/>
    <w:rsid w:val="00196C0B"/>
    <w:rsid w:val="001A1962"/>
    <w:rsid w:val="001A35A0"/>
    <w:rsid w:val="001A6AB9"/>
    <w:rsid w:val="001B17D8"/>
    <w:rsid w:val="001C2B75"/>
    <w:rsid w:val="001C4766"/>
    <w:rsid w:val="001D664E"/>
    <w:rsid w:val="001E1BA5"/>
    <w:rsid w:val="001E6648"/>
    <w:rsid w:val="001E6B23"/>
    <w:rsid w:val="0020225C"/>
    <w:rsid w:val="00241EEA"/>
    <w:rsid w:val="00257904"/>
    <w:rsid w:val="0027126E"/>
    <w:rsid w:val="00272914"/>
    <w:rsid w:val="00296331"/>
    <w:rsid w:val="002A5422"/>
    <w:rsid w:val="002A573C"/>
    <w:rsid w:val="002C71E1"/>
    <w:rsid w:val="002D4480"/>
    <w:rsid w:val="002E5C8D"/>
    <w:rsid w:val="002E5ED3"/>
    <w:rsid w:val="002F4D03"/>
    <w:rsid w:val="002F6033"/>
    <w:rsid w:val="0030138D"/>
    <w:rsid w:val="00301BC9"/>
    <w:rsid w:val="003079FB"/>
    <w:rsid w:val="00314AE5"/>
    <w:rsid w:val="003156AD"/>
    <w:rsid w:val="00316F33"/>
    <w:rsid w:val="00322E1E"/>
    <w:rsid w:val="003817D1"/>
    <w:rsid w:val="00381DA4"/>
    <w:rsid w:val="00382AB4"/>
    <w:rsid w:val="00386667"/>
    <w:rsid w:val="00391FCC"/>
    <w:rsid w:val="00397DC4"/>
    <w:rsid w:val="003A3943"/>
    <w:rsid w:val="003A6636"/>
    <w:rsid w:val="003C686F"/>
    <w:rsid w:val="003D0897"/>
    <w:rsid w:val="003F1844"/>
    <w:rsid w:val="00403A38"/>
    <w:rsid w:val="0040526F"/>
    <w:rsid w:val="00457D60"/>
    <w:rsid w:val="00470EDE"/>
    <w:rsid w:val="004774FB"/>
    <w:rsid w:val="00477AEA"/>
    <w:rsid w:val="0048188A"/>
    <w:rsid w:val="00483A15"/>
    <w:rsid w:val="004B5F30"/>
    <w:rsid w:val="004B683B"/>
    <w:rsid w:val="004C5DD6"/>
    <w:rsid w:val="004D039A"/>
    <w:rsid w:val="004D2306"/>
    <w:rsid w:val="004D3E30"/>
    <w:rsid w:val="004D600A"/>
    <w:rsid w:val="004E0F27"/>
    <w:rsid w:val="004F19EA"/>
    <w:rsid w:val="004F3A00"/>
    <w:rsid w:val="0050076E"/>
    <w:rsid w:val="0050084C"/>
    <w:rsid w:val="00511E47"/>
    <w:rsid w:val="00526BD2"/>
    <w:rsid w:val="00540B24"/>
    <w:rsid w:val="005427B3"/>
    <w:rsid w:val="00555407"/>
    <w:rsid w:val="00587C4F"/>
    <w:rsid w:val="00594E86"/>
    <w:rsid w:val="005B1D75"/>
    <w:rsid w:val="005B44BF"/>
    <w:rsid w:val="005B4901"/>
    <w:rsid w:val="005B7588"/>
    <w:rsid w:val="005D0BA5"/>
    <w:rsid w:val="005E279A"/>
    <w:rsid w:val="005F1371"/>
    <w:rsid w:val="006034D4"/>
    <w:rsid w:val="006061DC"/>
    <w:rsid w:val="00620B91"/>
    <w:rsid w:val="00623A90"/>
    <w:rsid w:val="006634B6"/>
    <w:rsid w:val="00664084"/>
    <w:rsid w:val="00664882"/>
    <w:rsid w:val="00665BD6"/>
    <w:rsid w:val="00671BA0"/>
    <w:rsid w:val="00696DFB"/>
    <w:rsid w:val="006B193A"/>
    <w:rsid w:val="006C0C8C"/>
    <w:rsid w:val="006C48A6"/>
    <w:rsid w:val="006D17BF"/>
    <w:rsid w:val="007007A5"/>
    <w:rsid w:val="00705A8F"/>
    <w:rsid w:val="00730924"/>
    <w:rsid w:val="00732640"/>
    <w:rsid w:val="00737F30"/>
    <w:rsid w:val="0074034C"/>
    <w:rsid w:val="0075570B"/>
    <w:rsid w:val="00765952"/>
    <w:rsid w:val="00775C4D"/>
    <w:rsid w:val="00780611"/>
    <w:rsid w:val="007817C1"/>
    <w:rsid w:val="0079030C"/>
    <w:rsid w:val="00792DD9"/>
    <w:rsid w:val="00794A4F"/>
    <w:rsid w:val="007A1147"/>
    <w:rsid w:val="007A6063"/>
    <w:rsid w:val="007A7C82"/>
    <w:rsid w:val="007B53FF"/>
    <w:rsid w:val="007D7C7F"/>
    <w:rsid w:val="007E1F20"/>
    <w:rsid w:val="007E32CF"/>
    <w:rsid w:val="007E3BCB"/>
    <w:rsid w:val="007F1BD1"/>
    <w:rsid w:val="008059BA"/>
    <w:rsid w:val="00816959"/>
    <w:rsid w:val="00817368"/>
    <w:rsid w:val="00817C51"/>
    <w:rsid w:val="00817CF3"/>
    <w:rsid w:val="0082017C"/>
    <w:rsid w:val="00822A0A"/>
    <w:rsid w:val="00826C6D"/>
    <w:rsid w:val="00831413"/>
    <w:rsid w:val="00831A60"/>
    <w:rsid w:val="00836AEC"/>
    <w:rsid w:val="00837F54"/>
    <w:rsid w:val="00841C2A"/>
    <w:rsid w:val="00843F83"/>
    <w:rsid w:val="00852FED"/>
    <w:rsid w:val="0088171F"/>
    <w:rsid w:val="008A1968"/>
    <w:rsid w:val="008B1CC6"/>
    <w:rsid w:val="008C199E"/>
    <w:rsid w:val="008C28AB"/>
    <w:rsid w:val="008C55B0"/>
    <w:rsid w:val="008D2242"/>
    <w:rsid w:val="008D2886"/>
    <w:rsid w:val="008D530D"/>
    <w:rsid w:val="008E157A"/>
    <w:rsid w:val="008F01D9"/>
    <w:rsid w:val="008F0AA6"/>
    <w:rsid w:val="008F5C0F"/>
    <w:rsid w:val="009232B7"/>
    <w:rsid w:val="00923A00"/>
    <w:rsid w:val="00934A77"/>
    <w:rsid w:val="0095356A"/>
    <w:rsid w:val="0095780A"/>
    <w:rsid w:val="00972A6D"/>
    <w:rsid w:val="00995FF1"/>
    <w:rsid w:val="009A54F7"/>
    <w:rsid w:val="009B3209"/>
    <w:rsid w:val="009B76A9"/>
    <w:rsid w:val="009C2D95"/>
    <w:rsid w:val="009D754C"/>
    <w:rsid w:val="009E7D8C"/>
    <w:rsid w:val="00A03DC5"/>
    <w:rsid w:val="00A048BA"/>
    <w:rsid w:val="00A12CDE"/>
    <w:rsid w:val="00A149DD"/>
    <w:rsid w:val="00A16ADC"/>
    <w:rsid w:val="00A17D8D"/>
    <w:rsid w:val="00A55F6E"/>
    <w:rsid w:val="00A75D3D"/>
    <w:rsid w:val="00A851D8"/>
    <w:rsid w:val="00A854F4"/>
    <w:rsid w:val="00A867BA"/>
    <w:rsid w:val="00A928FF"/>
    <w:rsid w:val="00AA5559"/>
    <w:rsid w:val="00AC2320"/>
    <w:rsid w:val="00AE507B"/>
    <w:rsid w:val="00B17FA7"/>
    <w:rsid w:val="00B328FE"/>
    <w:rsid w:val="00B36D82"/>
    <w:rsid w:val="00B37BCB"/>
    <w:rsid w:val="00B4139E"/>
    <w:rsid w:val="00B52E23"/>
    <w:rsid w:val="00B54ABA"/>
    <w:rsid w:val="00B606D5"/>
    <w:rsid w:val="00B63D0E"/>
    <w:rsid w:val="00B64192"/>
    <w:rsid w:val="00B848B7"/>
    <w:rsid w:val="00B94371"/>
    <w:rsid w:val="00BA5794"/>
    <w:rsid w:val="00BB01F5"/>
    <w:rsid w:val="00BB140C"/>
    <w:rsid w:val="00BC414D"/>
    <w:rsid w:val="00BD26BE"/>
    <w:rsid w:val="00BD6352"/>
    <w:rsid w:val="00BD6EE4"/>
    <w:rsid w:val="00BE7948"/>
    <w:rsid w:val="00BF26B7"/>
    <w:rsid w:val="00C076F1"/>
    <w:rsid w:val="00C17C7F"/>
    <w:rsid w:val="00C25E8C"/>
    <w:rsid w:val="00C34372"/>
    <w:rsid w:val="00C46971"/>
    <w:rsid w:val="00C541CD"/>
    <w:rsid w:val="00C6446F"/>
    <w:rsid w:val="00C904C3"/>
    <w:rsid w:val="00C93DE4"/>
    <w:rsid w:val="00CA1D9C"/>
    <w:rsid w:val="00CA58F3"/>
    <w:rsid w:val="00CA5E9D"/>
    <w:rsid w:val="00CC16B9"/>
    <w:rsid w:val="00CC489C"/>
    <w:rsid w:val="00CE09A7"/>
    <w:rsid w:val="00CE7538"/>
    <w:rsid w:val="00CE7888"/>
    <w:rsid w:val="00CF0DDD"/>
    <w:rsid w:val="00D00F6B"/>
    <w:rsid w:val="00D05F05"/>
    <w:rsid w:val="00D13E49"/>
    <w:rsid w:val="00D41423"/>
    <w:rsid w:val="00D41FF4"/>
    <w:rsid w:val="00D435BD"/>
    <w:rsid w:val="00D51E69"/>
    <w:rsid w:val="00D611B4"/>
    <w:rsid w:val="00D635B8"/>
    <w:rsid w:val="00D66046"/>
    <w:rsid w:val="00D70CBF"/>
    <w:rsid w:val="00D751FB"/>
    <w:rsid w:val="00D92BCF"/>
    <w:rsid w:val="00D92E85"/>
    <w:rsid w:val="00D92F10"/>
    <w:rsid w:val="00DA1EF7"/>
    <w:rsid w:val="00DB06B2"/>
    <w:rsid w:val="00DC271D"/>
    <w:rsid w:val="00DC355C"/>
    <w:rsid w:val="00DD3131"/>
    <w:rsid w:val="00DE3535"/>
    <w:rsid w:val="00DE41DA"/>
    <w:rsid w:val="00DF671D"/>
    <w:rsid w:val="00E14DC5"/>
    <w:rsid w:val="00E16092"/>
    <w:rsid w:val="00E231BA"/>
    <w:rsid w:val="00E767F9"/>
    <w:rsid w:val="00E822AB"/>
    <w:rsid w:val="00E93F72"/>
    <w:rsid w:val="00EA0F84"/>
    <w:rsid w:val="00EB086D"/>
    <w:rsid w:val="00EB298D"/>
    <w:rsid w:val="00EB6C3F"/>
    <w:rsid w:val="00ED0B7E"/>
    <w:rsid w:val="00EF5D66"/>
    <w:rsid w:val="00EF75A4"/>
    <w:rsid w:val="00F1180B"/>
    <w:rsid w:val="00F12B57"/>
    <w:rsid w:val="00F13973"/>
    <w:rsid w:val="00F2296C"/>
    <w:rsid w:val="00F252F0"/>
    <w:rsid w:val="00F31A5E"/>
    <w:rsid w:val="00F34A09"/>
    <w:rsid w:val="00F522D2"/>
    <w:rsid w:val="00F6237B"/>
    <w:rsid w:val="00F92152"/>
    <w:rsid w:val="00F9363D"/>
    <w:rsid w:val="00FA7276"/>
    <w:rsid w:val="00FB7F9C"/>
    <w:rsid w:val="00FC1047"/>
    <w:rsid w:val="00FC2802"/>
    <w:rsid w:val="00FC3966"/>
    <w:rsid w:val="00FC645A"/>
    <w:rsid w:val="00FC7764"/>
    <w:rsid w:val="00FD628B"/>
    <w:rsid w:val="00FF3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0FE99FD2"/>
  <w15:chartTrackingRefBased/>
  <w15:docId w15:val="{66120C6D-56DC-43C4-8741-2647861D2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80" w:after="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DC4"/>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397DC4"/>
    <w:pPr>
      <w:widowControl w:val="0"/>
      <w:numPr>
        <w:numId w:val="1"/>
      </w:numPr>
      <w:ind w:left="1440" w:hanging="720"/>
      <w:outlineLvl w:val="0"/>
    </w:pPr>
    <w:rPr>
      <w:snapToGrid w:val="0"/>
      <w:color w:val="auto"/>
      <w:kern w:val="0"/>
      <w:sz w:val="24"/>
    </w:rPr>
  </w:style>
  <w:style w:type="table" w:styleId="TableGrid">
    <w:name w:val="Table Grid"/>
    <w:basedOn w:val="TableNormal"/>
    <w:rsid w:val="00623A90"/>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29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914"/>
    <w:rPr>
      <w:rFonts w:ascii="Segoe UI" w:eastAsia="Times New Roman" w:hAnsi="Segoe UI" w:cs="Segoe UI"/>
      <w:color w:val="000000"/>
      <w:kern w:val="28"/>
      <w:sz w:val="18"/>
      <w:szCs w:val="18"/>
    </w:rPr>
  </w:style>
  <w:style w:type="character" w:styleId="Hyperlink">
    <w:name w:val="Hyperlink"/>
    <w:basedOn w:val="DefaultParagraphFont"/>
    <w:uiPriority w:val="99"/>
    <w:unhideWhenUsed/>
    <w:rsid w:val="001E6B23"/>
    <w:rPr>
      <w:color w:val="0563C1"/>
      <w:u w:val="single"/>
    </w:rPr>
  </w:style>
  <w:style w:type="paragraph" w:styleId="Revision">
    <w:name w:val="Revision"/>
    <w:hidden/>
    <w:uiPriority w:val="99"/>
    <w:semiHidden/>
    <w:rsid w:val="00780611"/>
    <w:pPr>
      <w:spacing w:after="0"/>
    </w:pPr>
    <w:rPr>
      <w:rFonts w:ascii="Times New Roman" w:eastAsia="Times New Roman" w:hAnsi="Times New Roman" w:cs="Times New Roman"/>
      <w:color w:val="000000"/>
      <w:kern w:val="28"/>
      <w:sz w:val="20"/>
      <w:szCs w:val="20"/>
    </w:rPr>
  </w:style>
  <w:style w:type="character" w:styleId="CommentReference">
    <w:name w:val="annotation reference"/>
    <w:basedOn w:val="DefaultParagraphFont"/>
    <w:uiPriority w:val="99"/>
    <w:semiHidden/>
    <w:unhideWhenUsed/>
    <w:rsid w:val="00780611"/>
    <w:rPr>
      <w:sz w:val="16"/>
      <w:szCs w:val="16"/>
    </w:rPr>
  </w:style>
  <w:style w:type="paragraph" w:styleId="CommentText">
    <w:name w:val="annotation text"/>
    <w:basedOn w:val="Normal"/>
    <w:link w:val="CommentTextChar"/>
    <w:uiPriority w:val="99"/>
    <w:unhideWhenUsed/>
    <w:rsid w:val="00780611"/>
  </w:style>
  <w:style w:type="character" w:customStyle="1" w:styleId="CommentTextChar">
    <w:name w:val="Comment Text Char"/>
    <w:basedOn w:val="DefaultParagraphFont"/>
    <w:link w:val="CommentText"/>
    <w:uiPriority w:val="99"/>
    <w:rsid w:val="00780611"/>
    <w:rPr>
      <w:rFonts w:ascii="Times New Roman" w:eastAsia="Times New Roman" w:hAnsi="Times New Roman" w:cs="Times New Roman"/>
      <w:color w:val="000000"/>
      <w:kern w:val="28"/>
      <w:sz w:val="20"/>
      <w:szCs w:val="20"/>
    </w:rPr>
  </w:style>
  <w:style w:type="paragraph" w:styleId="CommentSubject">
    <w:name w:val="annotation subject"/>
    <w:basedOn w:val="CommentText"/>
    <w:next w:val="CommentText"/>
    <w:link w:val="CommentSubjectChar"/>
    <w:uiPriority w:val="99"/>
    <w:semiHidden/>
    <w:unhideWhenUsed/>
    <w:rsid w:val="00780611"/>
    <w:rPr>
      <w:b/>
      <w:bCs/>
    </w:rPr>
  </w:style>
  <w:style w:type="character" w:customStyle="1" w:styleId="CommentSubjectChar">
    <w:name w:val="Comment Subject Char"/>
    <w:basedOn w:val="CommentTextChar"/>
    <w:link w:val="CommentSubject"/>
    <w:uiPriority w:val="99"/>
    <w:semiHidden/>
    <w:rsid w:val="00780611"/>
    <w:rPr>
      <w:rFonts w:ascii="Times New Roman" w:eastAsia="Times New Roman" w:hAnsi="Times New Roman" w:cs="Times New Roman"/>
      <w:b/>
      <w:bCs/>
      <w:color w:val="000000"/>
      <w:kern w:val="28"/>
      <w:sz w:val="20"/>
      <w:szCs w:val="20"/>
    </w:rPr>
  </w:style>
  <w:style w:type="character" w:styleId="UnresolvedMention">
    <w:name w:val="Unresolved Mention"/>
    <w:basedOn w:val="DefaultParagraphFont"/>
    <w:uiPriority w:val="99"/>
    <w:semiHidden/>
    <w:unhideWhenUsed/>
    <w:rsid w:val="007A6063"/>
    <w:rPr>
      <w:color w:val="605E5C"/>
      <w:shd w:val="clear" w:color="auto" w:fill="E1DFDD"/>
    </w:rPr>
  </w:style>
  <w:style w:type="paragraph" w:styleId="ListParagraph">
    <w:name w:val="List Paragraph"/>
    <w:basedOn w:val="Normal"/>
    <w:uiPriority w:val="34"/>
    <w:qFormat/>
    <w:rsid w:val="007817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146596">
      <w:bodyDiv w:val="1"/>
      <w:marLeft w:val="0"/>
      <w:marRight w:val="0"/>
      <w:marTop w:val="0"/>
      <w:marBottom w:val="0"/>
      <w:divBdr>
        <w:top w:val="none" w:sz="0" w:space="0" w:color="auto"/>
        <w:left w:val="none" w:sz="0" w:space="0" w:color="auto"/>
        <w:bottom w:val="none" w:sz="0" w:space="0" w:color="auto"/>
        <w:right w:val="none" w:sz="0" w:space="0" w:color="auto"/>
      </w:divBdr>
    </w:div>
    <w:div w:id="185225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safewater/lea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382</TotalTime>
  <Pages>2</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Marlee Mattos</dc:creator>
  <cp:keywords/>
  <dc:description/>
  <cp:lastModifiedBy>Jessica Ginnever</cp:lastModifiedBy>
  <cp:revision>73</cp:revision>
  <cp:lastPrinted>2024-04-29T16:01:00Z</cp:lastPrinted>
  <dcterms:created xsi:type="dcterms:W3CDTF">2025-05-16T22:12:00Z</dcterms:created>
  <dcterms:modified xsi:type="dcterms:W3CDTF">2026-06-10T22:31:00Z</dcterms:modified>
</cp:coreProperties>
</file>